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auto"/>
          <w:sz w:val="32"/>
          <w:szCs w:val="32"/>
          <w:highlight w:val="none"/>
        </w:rPr>
      </w:pPr>
      <w:bookmarkStart w:id="0" w:name="_Toc234349549"/>
      <w:bookmarkStart w:id="1" w:name="_Toc234346109"/>
      <w:bookmarkStart w:id="2" w:name="_Toc234345894"/>
      <w:bookmarkStart w:id="3" w:name="_Toc234348975"/>
      <w:bookmarkStart w:id="4" w:name="_Toc234350676"/>
      <w:r>
        <w:rPr>
          <w:rFonts w:hint="eastAsia" w:ascii="宋体" w:hAnsi="宋体" w:cs="宋体"/>
          <w:b/>
          <w:color w:val="auto"/>
          <w:sz w:val="32"/>
          <w:szCs w:val="32"/>
          <w:highlight w:val="none"/>
        </w:rPr>
        <w:t>第五章  工程量清单</w:t>
      </w:r>
      <w:bookmarkEnd w:id="0"/>
      <w:bookmarkEnd w:id="1"/>
      <w:bookmarkEnd w:id="2"/>
      <w:bookmarkEnd w:id="3"/>
      <w:bookmarkEnd w:id="4"/>
    </w:p>
    <w:p>
      <w:pPr>
        <w:spacing w:line="400" w:lineRule="exact"/>
        <w:ind w:firstLine="480" w:firstLineChars="200"/>
        <w:jc w:val="left"/>
        <w:rPr>
          <w:rFonts w:hint="eastAsia" w:ascii="宋体" w:hAnsi="宋体" w:cs="宋体"/>
          <w:color w:val="auto"/>
          <w:sz w:val="24"/>
          <w:highlight w:val="none"/>
        </w:rPr>
      </w:pPr>
    </w:p>
    <w:p>
      <w:pPr>
        <w:spacing w:line="360" w:lineRule="auto"/>
        <w:rPr>
          <w:rFonts w:ascii="宋体" w:hAnsi="宋体"/>
          <w:b/>
          <w:color w:val="auto"/>
          <w:sz w:val="28"/>
          <w:szCs w:val="28"/>
          <w:highlight w:val="none"/>
        </w:rPr>
      </w:pPr>
      <w:r>
        <w:rPr>
          <w:rFonts w:hint="eastAsia" w:ascii="宋体" w:hAnsi="宋体"/>
          <w:b/>
          <w:color w:val="auto"/>
          <w:sz w:val="28"/>
          <w:szCs w:val="28"/>
          <w:highlight w:val="none"/>
        </w:rPr>
        <w:t>1.工程量清单说明</w:t>
      </w:r>
    </w:p>
    <w:p>
      <w:pPr>
        <w:spacing w:line="360" w:lineRule="auto"/>
        <w:ind w:firstLine="420" w:firstLineChars="200"/>
        <w:rPr>
          <w:rFonts w:ascii="宋体" w:hAnsi="宋体"/>
          <w:color w:val="auto"/>
          <w:highlight w:val="none"/>
        </w:rPr>
      </w:pPr>
      <w:r>
        <w:rPr>
          <w:rFonts w:hint="eastAsia" w:ascii="宋体" w:hAnsi="宋体"/>
          <w:color w:val="auto"/>
          <w:highlight w:val="none"/>
        </w:rPr>
        <w:t>1.1本工程量清单是根据招标文件中包括的有合同约束力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pPr>
        <w:spacing w:line="360" w:lineRule="auto"/>
        <w:ind w:firstLine="420" w:firstLineChars="200"/>
        <w:rPr>
          <w:rFonts w:ascii="宋体" w:hAnsi="宋体"/>
          <w:color w:val="auto"/>
          <w:highlight w:val="none"/>
        </w:rPr>
      </w:pPr>
      <w:r>
        <w:rPr>
          <w:rFonts w:hint="eastAsia" w:ascii="宋体" w:hAnsi="宋体"/>
          <w:color w:val="auto"/>
          <w:highlight w:val="none"/>
        </w:rPr>
        <w:t>1.2本工程量清单应与招标文件中的投标人须知、通用合同条款、专用合同条款、工程量清单计量规则、技术规范及图纸等一起阅读和理解。</w:t>
      </w:r>
    </w:p>
    <w:p>
      <w:pPr>
        <w:spacing w:line="360" w:lineRule="auto"/>
        <w:ind w:firstLine="420" w:firstLineChars="200"/>
        <w:rPr>
          <w:rFonts w:ascii="宋体" w:hAnsi="宋体"/>
          <w:color w:val="auto"/>
          <w:highlight w:val="none"/>
        </w:rPr>
      </w:pPr>
      <w:r>
        <w:rPr>
          <w:rFonts w:hint="eastAsia" w:ascii="宋体" w:hAnsi="宋体"/>
          <w:color w:val="auto"/>
          <w:highlight w:val="none"/>
        </w:rPr>
        <w:t>1.3本工程量清单中所列工程数量是估算的或设计的预计数量，仅作为投标报价的共同基础，不能作为最终结算与支付的依据。实际支付应按实际完成的工程量，由承包人按工程量清单计量规则规定的计量方法，以监理人认可的尺寸、断面计量，按本工程量清单的单价和总额价计算支付金额；或根据具体情况，按合同条款第15.4款的规定，按监理人确定的单价或总额价计算支付额。</w:t>
      </w:r>
    </w:p>
    <w:p>
      <w:pPr>
        <w:spacing w:line="360" w:lineRule="auto"/>
        <w:ind w:firstLine="420" w:firstLineChars="200"/>
        <w:rPr>
          <w:rFonts w:ascii="宋体" w:hAnsi="宋体"/>
          <w:color w:val="auto"/>
          <w:highlight w:val="none"/>
        </w:rPr>
      </w:pPr>
      <w:r>
        <w:rPr>
          <w:rFonts w:hint="eastAsia" w:ascii="宋体" w:hAnsi="宋体"/>
          <w:color w:val="auto"/>
          <w:highlight w:val="none"/>
        </w:rPr>
        <w:t>1.4工程量清单各章是按第八章“工程量清单计量规则”、第七章“技术规范”的相应章次编号的，因此，工程量清单中各章的工程子目的范围与计量等应与“工程量清单计量规则”“技术规范”相应章节的范围、计量与支付条款结合起来理解或解释。</w:t>
      </w:r>
    </w:p>
    <w:p>
      <w:pPr>
        <w:spacing w:line="360" w:lineRule="auto"/>
        <w:ind w:firstLine="420" w:firstLineChars="200"/>
        <w:rPr>
          <w:rFonts w:ascii="宋体" w:hAnsi="宋体"/>
          <w:color w:val="auto"/>
          <w:highlight w:val="none"/>
        </w:rPr>
      </w:pPr>
      <w:r>
        <w:rPr>
          <w:rFonts w:hint="eastAsia" w:ascii="宋体" w:hAnsi="宋体"/>
          <w:color w:val="auto"/>
          <w:highlight w:val="none"/>
        </w:rPr>
        <w:t>1.5对作业和材料的一般说明或规定，未重复写入工程量清单内，在给工程量清单各子目标价前，应参阅第七章“技术规范</w:t>
      </w:r>
      <w:r>
        <w:rPr>
          <w:rFonts w:hint="eastAsia" w:ascii="宋体" w:hAnsi="宋体"/>
          <w:color w:val="auto"/>
          <w:highlight w:val="none"/>
          <w:lang w:eastAsia="zh-CN"/>
        </w:rPr>
        <w:t>”</w:t>
      </w:r>
      <w:r>
        <w:rPr>
          <w:rFonts w:hint="eastAsia" w:ascii="宋体" w:hAnsi="宋体"/>
          <w:color w:val="auto"/>
          <w:highlight w:val="none"/>
        </w:rPr>
        <w:t>的有关内容。</w:t>
      </w:r>
    </w:p>
    <w:p>
      <w:pPr>
        <w:spacing w:line="360" w:lineRule="auto"/>
        <w:ind w:firstLine="420" w:firstLineChars="200"/>
        <w:rPr>
          <w:rFonts w:ascii="宋体" w:hAnsi="宋体"/>
          <w:color w:val="auto"/>
          <w:highlight w:val="none"/>
        </w:rPr>
      </w:pPr>
      <w:r>
        <w:rPr>
          <w:rFonts w:hint="eastAsia" w:ascii="宋体" w:hAnsi="宋体"/>
          <w:color w:val="auto"/>
          <w:highlight w:val="none"/>
        </w:rPr>
        <w:t>1.6工程量清单中所列工程量的变动，丝毫不会降低或影响合同条款的效力，也不免除承包人按规定的标准进行施工和修复缺陷的责任。</w:t>
      </w:r>
    </w:p>
    <w:p>
      <w:pPr>
        <w:spacing w:line="360" w:lineRule="auto"/>
        <w:ind w:firstLine="420" w:firstLineChars="200"/>
        <w:rPr>
          <w:rFonts w:ascii="宋体" w:hAnsi="宋体"/>
          <w:color w:val="auto"/>
          <w:highlight w:val="none"/>
        </w:rPr>
      </w:pPr>
      <w:r>
        <w:rPr>
          <w:rFonts w:hint="eastAsia" w:ascii="宋体" w:hAnsi="宋体"/>
          <w:color w:val="auto"/>
          <w:highlight w:val="none"/>
        </w:rPr>
        <w:t>1.7图纸中所列的工程数量表及数量汇总表仅是提供资料，不是工程量清单的外延。当图纸与工程量清单所列数量不一致时，以工程量清单所列数量作为报价的依据。</w:t>
      </w:r>
    </w:p>
    <w:p>
      <w:pPr>
        <w:spacing w:line="360" w:lineRule="auto"/>
        <w:rPr>
          <w:rFonts w:ascii="宋体" w:hAnsi="宋体"/>
          <w:b/>
          <w:color w:val="auto"/>
          <w:sz w:val="28"/>
          <w:szCs w:val="28"/>
          <w:highlight w:val="none"/>
        </w:rPr>
      </w:pPr>
      <w:r>
        <w:rPr>
          <w:rFonts w:hint="eastAsia" w:ascii="宋体" w:hAnsi="宋体"/>
          <w:b/>
          <w:color w:val="auto"/>
          <w:sz w:val="28"/>
          <w:szCs w:val="28"/>
          <w:highlight w:val="none"/>
        </w:rPr>
        <w:t>2.投标报价说明</w:t>
      </w:r>
    </w:p>
    <w:p>
      <w:pPr>
        <w:spacing w:line="360" w:lineRule="auto"/>
        <w:ind w:firstLine="420" w:firstLineChars="200"/>
        <w:rPr>
          <w:rFonts w:ascii="宋体" w:hAnsi="宋体"/>
          <w:color w:val="auto"/>
          <w:highlight w:val="none"/>
        </w:rPr>
      </w:pPr>
      <w:r>
        <w:rPr>
          <w:rFonts w:hint="eastAsia" w:ascii="宋体" w:hAnsi="宋体"/>
          <w:color w:val="auto"/>
          <w:highlight w:val="none"/>
        </w:rPr>
        <w:t>2.1工程量清单中的每一子目须填入单价或价格，且只允许有一个报价。</w:t>
      </w:r>
    </w:p>
    <w:p>
      <w:pPr>
        <w:spacing w:line="360" w:lineRule="auto"/>
        <w:ind w:firstLine="420" w:firstLineChars="200"/>
        <w:rPr>
          <w:rFonts w:ascii="宋体" w:hAnsi="宋体"/>
          <w:color w:val="auto"/>
          <w:highlight w:val="none"/>
        </w:rPr>
      </w:pPr>
      <w:r>
        <w:rPr>
          <w:rFonts w:hint="eastAsia" w:ascii="宋体" w:hAnsi="宋体"/>
          <w:color w:val="auto"/>
          <w:highlight w:val="none"/>
        </w:rPr>
        <w:t>2.2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spacing w:line="360" w:lineRule="auto"/>
        <w:ind w:firstLine="420" w:firstLineChars="200"/>
        <w:rPr>
          <w:rFonts w:ascii="宋体" w:hAnsi="宋体"/>
          <w:color w:val="auto"/>
          <w:highlight w:val="none"/>
        </w:rPr>
      </w:pPr>
      <w:r>
        <w:rPr>
          <w:rFonts w:hint="eastAsia" w:ascii="宋体" w:hAnsi="宋体"/>
          <w:color w:val="auto"/>
          <w:highlight w:val="none"/>
        </w:rPr>
        <w:t>2.3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pPr>
        <w:spacing w:line="360" w:lineRule="auto"/>
        <w:ind w:firstLine="420" w:firstLineChars="200"/>
        <w:rPr>
          <w:rFonts w:ascii="宋体" w:hAnsi="宋体"/>
          <w:color w:val="auto"/>
          <w:highlight w:val="none"/>
        </w:rPr>
      </w:pPr>
      <w:r>
        <w:rPr>
          <w:rFonts w:hint="eastAsia" w:ascii="宋体" w:hAnsi="宋体"/>
          <w:color w:val="auto"/>
          <w:highlight w:val="none"/>
        </w:rPr>
        <w:t>2.4符合合同条款规定的全部费用应认为已被计入有标价的工程量清单所列各子目之中，未列子目不予计量的工作，其费用应视为已分摊在本合同工程的有关子目的单价或总额价之中。</w:t>
      </w:r>
    </w:p>
    <w:p>
      <w:pPr>
        <w:spacing w:line="360" w:lineRule="auto"/>
        <w:ind w:firstLine="420" w:firstLineChars="200"/>
        <w:rPr>
          <w:rFonts w:ascii="宋体" w:hAnsi="宋体"/>
          <w:color w:val="auto"/>
          <w:highlight w:val="none"/>
        </w:rPr>
      </w:pPr>
      <w:r>
        <w:rPr>
          <w:rFonts w:hint="eastAsia" w:ascii="宋体" w:hAnsi="宋体"/>
          <w:color w:val="auto"/>
          <w:highlight w:val="none"/>
        </w:rPr>
        <w:t>2.5承包人用于本合同工程的各类装备的提供、运输、维护、拆卸、拼装等支付的费用，已包括在工程量清单的单价与总额价之中。</w:t>
      </w:r>
    </w:p>
    <w:p>
      <w:pPr>
        <w:spacing w:line="360" w:lineRule="auto"/>
        <w:ind w:firstLine="420" w:firstLineChars="200"/>
        <w:rPr>
          <w:rFonts w:ascii="宋体" w:hAnsi="宋体"/>
          <w:color w:val="auto"/>
          <w:highlight w:val="none"/>
        </w:rPr>
      </w:pPr>
      <w:r>
        <w:rPr>
          <w:rFonts w:hint="eastAsia" w:ascii="宋体" w:hAnsi="宋体"/>
          <w:color w:val="auto"/>
          <w:highlight w:val="none"/>
        </w:rPr>
        <w:t>2.6工程量清单中各项金额均以人民币（元）结算。</w:t>
      </w:r>
    </w:p>
    <w:p>
      <w:pPr>
        <w:spacing w:line="360" w:lineRule="auto"/>
        <w:ind w:firstLine="420" w:firstLineChars="200"/>
        <w:rPr>
          <w:rFonts w:ascii="宋体" w:hAnsi="宋体"/>
          <w:color w:val="auto"/>
          <w:highlight w:val="none"/>
        </w:rPr>
      </w:pPr>
      <w:r>
        <w:rPr>
          <w:rFonts w:hint="eastAsia" w:ascii="宋体" w:hAnsi="宋体"/>
          <w:color w:val="auto"/>
          <w:highlight w:val="none"/>
        </w:rPr>
        <w:t>2.7 暂列金额（不含计日工总额）的数量及拟用子目的说明：</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 xml:space="preserve"> ；</w:t>
      </w:r>
    </w:p>
    <w:p>
      <w:pPr>
        <w:spacing w:line="360" w:lineRule="auto"/>
        <w:ind w:firstLine="420" w:firstLineChars="200"/>
        <w:rPr>
          <w:rFonts w:ascii="宋体" w:hAnsi="宋体"/>
          <w:color w:val="auto"/>
          <w:highlight w:val="none"/>
        </w:rPr>
      </w:pPr>
      <w:r>
        <w:rPr>
          <w:rFonts w:hint="eastAsia" w:ascii="宋体" w:hAnsi="宋体"/>
          <w:color w:val="auto"/>
          <w:highlight w:val="none"/>
        </w:rPr>
        <w:t>2.8 暂估价的数量及拟用子目的说明：</w:t>
      </w:r>
      <w:r>
        <w:rPr>
          <w:rFonts w:hint="eastAsia" w:ascii="宋体" w:hAnsi="宋体"/>
          <w:color w:val="auto"/>
          <w:highlight w:val="none"/>
          <w:u w:val="single"/>
        </w:rPr>
        <w:t xml:space="preserve">  无  </w:t>
      </w:r>
      <w:r>
        <w:rPr>
          <w:rFonts w:hint="eastAsia" w:ascii="宋体" w:hAnsi="宋体"/>
          <w:color w:val="auto"/>
          <w:highlight w:val="none"/>
        </w:rPr>
        <w:t xml:space="preserve">；  </w:t>
      </w:r>
    </w:p>
    <w:p>
      <w:pPr>
        <w:spacing w:line="360" w:lineRule="auto"/>
        <w:rPr>
          <w:rFonts w:ascii="宋体" w:hAnsi="宋体"/>
          <w:b/>
          <w:color w:val="auto"/>
          <w:sz w:val="28"/>
          <w:szCs w:val="28"/>
          <w:highlight w:val="none"/>
        </w:rPr>
      </w:pPr>
      <w:r>
        <w:rPr>
          <w:rFonts w:hint="eastAsia" w:ascii="宋体" w:hAnsi="宋体"/>
          <w:b/>
          <w:color w:val="auto"/>
          <w:sz w:val="28"/>
          <w:szCs w:val="28"/>
          <w:highlight w:val="none"/>
        </w:rPr>
        <w:t>3.计日工说明</w:t>
      </w:r>
    </w:p>
    <w:p>
      <w:pPr>
        <w:spacing w:line="360" w:lineRule="auto"/>
        <w:ind w:firstLine="562" w:firstLineChars="200"/>
        <w:rPr>
          <w:rFonts w:ascii="宋体" w:hAnsi="宋体"/>
          <w:b/>
          <w:color w:val="auto"/>
          <w:sz w:val="28"/>
          <w:szCs w:val="28"/>
          <w:highlight w:val="none"/>
        </w:rPr>
      </w:pPr>
      <w:r>
        <w:rPr>
          <w:rFonts w:hint="eastAsia" w:ascii="宋体" w:hAnsi="宋体"/>
          <w:b/>
          <w:color w:val="auto"/>
          <w:sz w:val="28"/>
          <w:szCs w:val="28"/>
          <w:highlight w:val="none"/>
        </w:rPr>
        <w:t>无</w:t>
      </w:r>
    </w:p>
    <w:p>
      <w:pPr>
        <w:spacing w:line="360" w:lineRule="auto"/>
        <w:rPr>
          <w:rFonts w:ascii="宋体" w:hAnsi="宋体"/>
          <w:b/>
          <w:color w:val="auto"/>
          <w:sz w:val="28"/>
          <w:szCs w:val="28"/>
          <w:highlight w:val="none"/>
        </w:rPr>
      </w:pPr>
      <w:r>
        <w:rPr>
          <w:rFonts w:hint="eastAsia" w:ascii="宋体" w:hAnsi="宋体"/>
          <w:b/>
          <w:color w:val="auto"/>
          <w:sz w:val="28"/>
          <w:szCs w:val="28"/>
          <w:highlight w:val="none"/>
        </w:rPr>
        <w:t>4.其他说明</w:t>
      </w:r>
    </w:p>
    <w:p>
      <w:pPr>
        <w:adjustRightInd w:val="0"/>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4.1清单100章“101-1保险费”计算基数为工程量清单第100章（不含保险费）至第700章的合计金额。建筑工程一切险保险费率为3.2‰；第三者责任险保险费率为0.8‰；工伤保险保险费率为0.66‰。工程量清单内列有上述保险费的子目，投标人根据上述保险费率计算出保险费，填入工程量清单。除上述建筑工程一切险、第三者责任险及工伤保险以外，投标人所投其他保险的保险费均由承包人承担</w:t>
      </w:r>
      <w:r>
        <w:rPr>
          <w:rFonts w:hint="eastAsia" w:ascii="宋体" w:hAnsi="宋体"/>
          <w:color w:val="auto"/>
          <w:highlight w:val="none"/>
          <w:lang w:eastAsia="zh-CN"/>
        </w:rPr>
        <w:t>，</w:t>
      </w:r>
      <w:r>
        <w:rPr>
          <w:rFonts w:hint="eastAsia" w:ascii="宋体" w:hAnsi="宋体"/>
          <w:color w:val="auto"/>
          <w:highlight w:val="none"/>
        </w:rPr>
        <w:t>发包人不再另行支付。</w:t>
      </w:r>
    </w:p>
    <w:p>
      <w:pPr>
        <w:adjustRightInd w:val="0"/>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建设工程一切险、第三者责任险的费率只作为报价的共同基础</w:t>
      </w:r>
      <w:r>
        <w:rPr>
          <w:rFonts w:hint="eastAsia" w:ascii="宋体" w:hAnsi="宋体"/>
          <w:color w:val="auto"/>
          <w:highlight w:val="none"/>
          <w:lang w:eastAsia="zh-CN"/>
        </w:rPr>
        <w:t>，</w:t>
      </w:r>
      <w:r>
        <w:rPr>
          <w:rFonts w:hint="eastAsia" w:ascii="宋体" w:hAnsi="宋体"/>
          <w:color w:val="auto"/>
          <w:highlight w:val="none"/>
        </w:rPr>
        <w:t>不作为支付的依据</w:t>
      </w:r>
      <w:r>
        <w:rPr>
          <w:rFonts w:hint="eastAsia" w:ascii="宋体" w:hAnsi="宋体"/>
          <w:color w:val="auto"/>
          <w:highlight w:val="none"/>
          <w:lang w:eastAsia="zh-CN"/>
        </w:rPr>
        <w:t>，</w:t>
      </w:r>
      <w:r>
        <w:rPr>
          <w:rFonts w:hint="eastAsia" w:ascii="宋体" w:hAnsi="宋体"/>
          <w:color w:val="auto"/>
          <w:highlight w:val="none"/>
        </w:rPr>
        <w:t xml:space="preserve">中标后由承包人按发包人规定自行办理。如保险单保费低于投标报价中相应保险费，则按照保险单保费据实计量；如果保险单保费高于投标报价中相应保险费，则按工程量清单报价计量，超出部分视为已包含在承包人工程量清单综合单价中，发包人不再另行支付。工伤保险执行《市人力社保局等六部门关于铁路、公路、水运、水利、能源、机场工程建设项目参加工伤保险工作的实施意见》（津人社局发【2018】40号），如投保费低于投标报价，则按照保险单保费据实计量；如果保费高于投标报价，则按工程量清单报价，超出部分视为已包含在承包人工程量清单综合单价中，发包人不再另行支付。 </w:t>
      </w:r>
    </w:p>
    <w:p>
      <w:pPr>
        <w:adjustRightInd w:val="0"/>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4.2 清单100章“102-1竣工文件”的费用投标人应合理考虑填报，</w:t>
      </w:r>
      <w:r>
        <w:rPr>
          <w:rFonts w:ascii="宋体" w:hAnsi="宋体"/>
          <w:color w:val="auto"/>
          <w:highlight w:val="none"/>
        </w:rPr>
        <w:t>若出现超出本项报价的费用，</w:t>
      </w:r>
      <w:r>
        <w:rPr>
          <w:rFonts w:hint="eastAsia" w:ascii="宋体" w:hAnsi="宋体"/>
          <w:color w:val="auto"/>
          <w:highlight w:val="none"/>
        </w:rPr>
        <w:t>发包人不再另行支付。</w:t>
      </w:r>
    </w:p>
    <w:p>
      <w:pPr>
        <w:adjustRightInd w:val="0"/>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4.3清单100章“102-3安全生产费按最高投标限价的1.5%计（其中包含安全生产责任保险支出费用，安全生产责任保险费率不低于0.8‰）”</w:t>
      </w:r>
      <w:r>
        <w:rPr>
          <w:rFonts w:hint="eastAsia" w:ascii="宋体" w:hAnsi="宋体"/>
          <w:color w:val="auto"/>
          <w:highlight w:val="none"/>
          <w:lang w:eastAsia="zh-CN"/>
        </w:rPr>
        <w:t>，</w:t>
      </w:r>
      <w:r>
        <w:rPr>
          <w:rFonts w:hint="eastAsia" w:ascii="宋体" w:hAnsi="宋体"/>
          <w:color w:val="auto"/>
          <w:highlight w:val="none"/>
        </w:rPr>
        <w:t>以固定金额形式计入工程量清单支付子目102-3中。</w:t>
      </w:r>
    </w:p>
    <w:p>
      <w:pPr>
        <w:adjustRightInd w:val="0"/>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依据《天津市交通运输委员会关于印发进一步加强天津市交通运输行业企业安全生产责任保险实施方案的通知》津交发【2023】7号，养护施工项目应以建设项目为单位参保安全生产责任保险，费用包含在清单第100章102-3项中，发包人不再另行支付费用。</w:t>
      </w:r>
    </w:p>
    <w:p>
      <w:pPr>
        <w:adjustRightInd w:val="0"/>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4.4 施工中发生</w:t>
      </w:r>
      <w:r>
        <w:rPr>
          <w:rFonts w:hint="eastAsia" w:ascii="宋体" w:hAnsi="宋体"/>
          <w:color w:val="auto"/>
          <w:highlight w:val="none"/>
          <w:lang w:eastAsia="zh-CN"/>
        </w:rPr>
        <w:t>的其他</w:t>
      </w:r>
      <w:r>
        <w:rPr>
          <w:rFonts w:hint="eastAsia" w:ascii="宋体" w:hAnsi="宋体"/>
          <w:color w:val="auto"/>
          <w:highlight w:val="none"/>
        </w:rPr>
        <w:t>必要费用投标人应合理考虑，在相关清单项目中综合报价。</w:t>
      </w:r>
    </w:p>
    <w:p>
      <w:pPr>
        <w:adjustRightInd w:val="0"/>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4.5 施工工艺及材料配合比等技术参数详见施工图纸。</w:t>
      </w:r>
    </w:p>
    <w:p>
      <w:pPr>
        <w:adjustRightInd w:val="0"/>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4.6清单描述不详尽的，以施工图纸和相关施工验收规范、图集为准；清单与图纸技术标准不一致的，以施工图纸的技术标准为准。</w:t>
      </w:r>
    </w:p>
    <w:p>
      <w:pPr>
        <w:adjustRightInd w:val="0"/>
        <w:snapToGrid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w:t>
      </w:r>
      <w:r>
        <w:rPr>
          <w:rFonts w:hint="eastAsia" w:ascii="宋体" w:hAnsi="宋体"/>
          <w:color w:val="auto"/>
          <w:highlight w:val="none"/>
          <w:lang w:val="en-US" w:eastAsia="zh-CN"/>
        </w:rPr>
        <w:t>7</w:t>
      </w:r>
      <w:r>
        <w:rPr>
          <w:rFonts w:hint="eastAsia" w:ascii="宋体" w:hAnsi="宋体"/>
          <w:color w:val="auto"/>
          <w:highlight w:val="none"/>
        </w:rPr>
        <w:t>施工环保费及扬尘污染治理费不单独列项填报，施工期间承包人应有效落实好施工现场扬尘治理的各项措施。施工过程中的扬尘治理等施工环保措施费包含在综合报价中，承包人应充分考虑，发包人不再另行支付。投标人应按照国家、行业、地方相关扬尘治理要求执行，并执行《中华人民共和国大气污染防治法》、《天津市大气污染防治条例》、天津市交通运输委《天津市公路工程施工扬尘控制标准化指南》、防尘治理措施（6个百分百）。</w:t>
      </w:r>
    </w:p>
    <w:p>
      <w:pPr>
        <w:adjustRightInd w:val="0"/>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4.</w:t>
      </w:r>
      <w:r>
        <w:rPr>
          <w:rFonts w:hint="eastAsia" w:ascii="宋体" w:hAnsi="宋体"/>
          <w:color w:val="auto"/>
          <w:highlight w:val="none"/>
          <w:lang w:val="en-US" w:eastAsia="zh-CN"/>
        </w:rPr>
        <w:t>8</w:t>
      </w:r>
      <w:r>
        <w:rPr>
          <w:rFonts w:hint="eastAsia" w:ascii="宋体" w:hAnsi="宋体"/>
          <w:color w:val="auto"/>
          <w:highlight w:val="none"/>
        </w:rPr>
        <w:t>清单</w:t>
      </w:r>
      <w:r>
        <w:rPr>
          <w:rFonts w:hint="eastAsia" w:ascii="宋体" w:hAnsi="宋体"/>
          <w:color w:val="auto"/>
          <w:highlight w:val="none"/>
          <w:lang w:val="en-US" w:eastAsia="zh-CN"/>
        </w:rPr>
        <w:t>200</w:t>
      </w:r>
      <w:r>
        <w:rPr>
          <w:rFonts w:hint="eastAsia" w:ascii="宋体" w:hAnsi="宋体"/>
          <w:color w:val="auto"/>
          <w:highlight w:val="none"/>
        </w:rPr>
        <w:t>章</w:t>
      </w:r>
      <w:r>
        <w:rPr>
          <w:rFonts w:hint="eastAsia" w:ascii="宋体" w:hAnsi="宋体"/>
          <w:color w:val="auto"/>
          <w:highlight w:val="none"/>
          <w:lang w:val="en-US" w:eastAsia="zh-CN"/>
        </w:rPr>
        <w:t>拆除工程包含废料、</w:t>
      </w:r>
      <w:r>
        <w:rPr>
          <w:rFonts w:hint="eastAsia" w:ascii="宋体" w:hAnsi="宋体"/>
          <w:color w:val="auto"/>
          <w:highlight w:val="none"/>
        </w:rPr>
        <w:t>清理</w:t>
      </w:r>
      <w:r>
        <w:rPr>
          <w:rFonts w:hint="eastAsia" w:ascii="宋体" w:hAnsi="宋体"/>
          <w:color w:val="auto"/>
          <w:highlight w:val="none"/>
          <w:lang w:eastAsia="zh-CN"/>
        </w:rPr>
        <w:t>、</w:t>
      </w:r>
      <w:r>
        <w:rPr>
          <w:rFonts w:hint="eastAsia" w:ascii="宋体" w:hAnsi="宋体"/>
          <w:color w:val="auto"/>
          <w:highlight w:val="none"/>
          <w:lang w:val="en-US" w:eastAsia="zh-CN"/>
        </w:rPr>
        <w:t>弃运</w:t>
      </w:r>
      <w:r>
        <w:rPr>
          <w:rFonts w:hint="eastAsia" w:ascii="宋体" w:hAnsi="宋体"/>
          <w:color w:val="auto"/>
          <w:highlight w:val="none"/>
        </w:rPr>
        <w:t>等必要工序。</w:t>
      </w:r>
    </w:p>
    <w:p>
      <w:pPr>
        <w:adjustRightInd w:val="0"/>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4.</w:t>
      </w:r>
      <w:r>
        <w:rPr>
          <w:rFonts w:hint="eastAsia" w:ascii="宋体" w:hAnsi="宋体"/>
          <w:color w:val="auto"/>
          <w:highlight w:val="none"/>
          <w:lang w:val="en-US" w:eastAsia="zh-CN"/>
        </w:rPr>
        <w:t>9</w:t>
      </w:r>
      <w:r>
        <w:rPr>
          <w:rFonts w:hint="eastAsia" w:ascii="宋体" w:hAnsi="宋体"/>
          <w:color w:val="auto"/>
          <w:highlight w:val="none"/>
        </w:rPr>
        <w:t>清单</w:t>
      </w:r>
      <w:r>
        <w:rPr>
          <w:rFonts w:hint="eastAsia" w:ascii="宋体" w:hAnsi="宋体"/>
          <w:color w:val="auto"/>
          <w:highlight w:val="none"/>
          <w:lang w:val="en-US" w:eastAsia="zh-CN"/>
        </w:rPr>
        <w:t>200</w:t>
      </w:r>
      <w:r>
        <w:rPr>
          <w:rFonts w:hint="eastAsia" w:ascii="宋体" w:hAnsi="宋体"/>
          <w:color w:val="auto"/>
          <w:highlight w:val="none"/>
        </w:rPr>
        <w:t>章分项工程项目包含与之相关的铣刨的旧料等项目已按市场价扣除残值，视为包含在相应清单项目的综合单价中，投标人自行考虑综合报价。</w:t>
      </w:r>
    </w:p>
    <w:p>
      <w:pPr>
        <w:adjustRightInd w:val="0"/>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4.1</w:t>
      </w:r>
      <w:r>
        <w:rPr>
          <w:rFonts w:hint="eastAsia" w:ascii="宋体" w:hAnsi="宋体"/>
          <w:color w:val="auto"/>
          <w:highlight w:val="none"/>
          <w:lang w:val="en-US" w:eastAsia="zh-CN"/>
        </w:rPr>
        <w:t>0</w:t>
      </w:r>
      <w:r>
        <w:rPr>
          <w:rFonts w:hint="eastAsia" w:ascii="宋体" w:hAnsi="宋体"/>
          <w:color w:val="auto"/>
          <w:highlight w:val="none"/>
        </w:rPr>
        <w:t>文明施工的费用包含在综合单价中，投标人自行考虑综合报价。</w:t>
      </w:r>
    </w:p>
    <w:p>
      <w:pPr>
        <w:adjustRightInd w:val="0"/>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4.1</w:t>
      </w:r>
      <w:r>
        <w:rPr>
          <w:rFonts w:hint="eastAsia" w:ascii="宋体" w:hAnsi="宋体"/>
          <w:color w:val="auto"/>
          <w:highlight w:val="none"/>
          <w:lang w:val="en-US" w:eastAsia="zh-CN"/>
        </w:rPr>
        <w:t>1</w:t>
      </w:r>
      <w:r>
        <w:rPr>
          <w:rFonts w:hint="eastAsia" w:ascii="宋体" w:hAnsi="宋体"/>
          <w:color w:val="auto"/>
          <w:highlight w:val="none"/>
        </w:rPr>
        <w:t>投标人应对施工用电、水情况进行细致的调查，并全部承担相应的责任和费用，费用包含在综合报价中，承包人应充分考虑，发包人不再另行支付。</w:t>
      </w:r>
    </w:p>
    <w:p>
      <w:pPr>
        <w:adjustRightInd w:val="0"/>
        <w:snapToGrid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w:t>
      </w:r>
      <w:r>
        <w:rPr>
          <w:rFonts w:hint="eastAsia" w:ascii="宋体" w:hAnsi="宋体"/>
          <w:color w:val="auto"/>
          <w:highlight w:val="none"/>
          <w:lang w:val="en-US" w:eastAsia="zh-CN"/>
        </w:rPr>
        <w:t>12</w:t>
      </w:r>
      <w:r>
        <w:rPr>
          <w:rFonts w:hint="eastAsia" w:ascii="宋体" w:hAnsi="宋体"/>
          <w:color w:val="auto"/>
          <w:highlight w:val="none"/>
        </w:rPr>
        <w:t>投标人应对工程量清单100章中的项目合理报价，如若不报价，视为该项目的费用包含在清单报价中，发包人不另行支付。</w:t>
      </w:r>
    </w:p>
    <w:p>
      <w:pPr>
        <w:adjustRightInd w:val="0"/>
        <w:snapToGrid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4.1</w:t>
      </w:r>
      <w:r>
        <w:rPr>
          <w:rFonts w:hint="eastAsia" w:ascii="宋体" w:hAnsi="宋体"/>
          <w:color w:val="auto"/>
          <w:highlight w:val="none"/>
          <w:lang w:val="en-US" w:eastAsia="zh-CN"/>
        </w:rPr>
        <w:t>3</w:t>
      </w:r>
      <w:r>
        <w:rPr>
          <w:rFonts w:hint="eastAsia" w:ascii="宋体" w:hAnsi="宋体"/>
          <w:color w:val="auto"/>
          <w:highlight w:val="none"/>
        </w:rPr>
        <w:t>承包人应主动进行科研创新，并积极配合发包人进行科研课题研究工作，相关费用</w:t>
      </w:r>
      <w:r>
        <w:rPr>
          <w:rFonts w:hint="eastAsia" w:ascii="宋体" w:hAnsi="宋体"/>
          <w:color w:val="auto"/>
          <w:highlight w:val="none"/>
          <w:lang w:eastAsia="zh-CN"/>
        </w:rPr>
        <w:t>包含在</w:t>
      </w:r>
      <w:r>
        <w:rPr>
          <w:rFonts w:hint="eastAsia" w:ascii="宋体" w:hAnsi="宋体"/>
          <w:color w:val="auto"/>
          <w:highlight w:val="none"/>
        </w:rPr>
        <w:t>清单报价中，发包人不另行支付。</w:t>
      </w:r>
    </w:p>
    <w:p>
      <w:pPr>
        <w:adjustRightInd w:val="0"/>
        <w:snapToGrid w:val="0"/>
        <w:spacing w:line="360" w:lineRule="auto"/>
        <w:ind w:firstLine="420" w:firstLineChars="200"/>
        <w:jc w:val="left"/>
        <w:rPr>
          <w:rFonts w:hint="eastAsia" w:ascii="宋体" w:hAnsi="宋体" w:cs="Times New Roman"/>
          <w:color w:val="auto"/>
          <w:highlight w:val="none"/>
          <w:lang w:eastAsia="zh-CN"/>
        </w:rPr>
      </w:pPr>
      <w:r>
        <w:rPr>
          <w:rFonts w:hint="eastAsia" w:ascii="宋体" w:hAnsi="宋体" w:eastAsia="宋体" w:cs="Times New Roman"/>
          <w:color w:val="auto"/>
          <w:highlight w:val="none"/>
          <w:lang w:val="en-US" w:eastAsia="zh-CN"/>
        </w:rPr>
        <w:t>4.1</w:t>
      </w:r>
      <w:r>
        <w:rPr>
          <w:rFonts w:hint="eastAsia" w:ascii="宋体" w:hAnsi="宋体" w:cs="Times New Roman"/>
          <w:color w:val="auto"/>
          <w:highlight w:val="none"/>
          <w:lang w:val="en-US" w:eastAsia="zh-CN"/>
        </w:rPr>
        <w:t>4</w:t>
      </w:r>
      <w:r>
        <w:rPr>
          <w:rFonts w:hint="eastAsia" w:ascii="宋体" w:hAnsi="宋体" w:eastAsia="宋体" w:cs="Times New Roman"/>
          <w:color w:val="auto"/>
          <w:highlight w:val="none"/>
          <w:lang w:val="en-US" w:eastAsia="zh-CN"/>
        </w:rPr>
        <w:t>承包人须在施工现场安装实时视频监控系统，并将监控视频共享至发包人和监理人。监控内容至少要包括项目起、终点及相交路口的临时交通设施、施工作业点位，监控点位之间距离最长不超过1公里。承包人</w:t>
      </w:r>
      <w:r>
        <w:rPr>
          <w:rFonts w:hint="eastAsia" w:ascii="宋体" w:hAnsi="宋体" w:eastAsia="宋体" w:cs="Times New Roman"/>
          <w:color w:val="auto"/>
          <w:highlight w:val="none"/>
        </w:rPr>
        <w:t>因该项工作所发生的全部费用承包人在投标时纳入综合报价中，发包人不再另行支付</w:t>
      </w:r>
      <w:r>
        <w:rPr>
          <w:rFonts w:hint="eastAsia" w:ascii="宋体" w:hAnsi="宋体" w:cs="Times New Roman"/>
          <w:color w:val="auto"/>
          <w:highlight w:val="none"/>
          <w:lang w:eastAsia="zh-CN"/>
        </w:rPr>
        <w:t>。</w:t>
      </w:r>
    </w:p>
    <w:p>
      <w:pPr>
        <w:adjustRightInd w:val="0"/>
        <w:snapToGrid w:val="0"/>
        <w:spacing w:line="360" w:lineRule="auto"/>
        <w:ind w:firstLine="420" w:firstLineChars="200"/>
        <w:jc w:val="left"/>
        <w:rPr>
          <w:rFonts w:hint="eastAsia"/>
          <w:lang w:eastAsia="zh-CN"/>
        </w:rPr>
      </w:pPr>
      <w:r>
        <w:rPr>
          <w:rFonts w:hint="eastAsia" w:ascii="宋体" w:hAnsi="宋体"/>
          <w:color w:val="auto"/>
          <w:highlight w:val="none"/>
        </w:rPr>
        <w:t>4</w:t>
      </w:r>
      <w:r>
        <w:rPr>
          <w:rFonts w:ascii="宋体" w:hAnsi="宋体"/>
          <w:color w:val="auto"/>
          <w:highlight w:val="none"/>
        </w:rPr>
        <w:t xml:space="preserve">.15 </w:t>
      </w:r>
      <w:r>
        <w:rPr>
          <w:rFonts w:hint="eastAsia" w:ascii="宋体" w:hAnsi="宋体"/>
          <w:color w:val="auto"/>
          <w:highlight w:val="none"/>
        </w:rPr>
        <w:t>“临时道路修建、养护与拆除；临时占地；临时供电设施架设、维护与拆除；电信设施的提供、维修与拆除；临时供水与排污设施”，上述费用不单独列项填报，投标人应充分了解本工程的实际情况进行估算，将上述费用以综合单价的形式体现在清单中，发包人不再另行支付。</w:t>
      </w:r>
      <w:bookmarkStart w:id="5" w:name="_GoBack"/>
      <w:bookmarkEnd w:id="5"/>
    </w:p>
    <w:p>
      <w:r>
        <w:rPr>
          <w:rFonts w:hint="eastAsia" w:ascii="宋体" w:hAnsi="宋体"/>
          <w:b/>
          <w:color w:val="auto"/>
          <w:sz w:val="28"/>
          <w:szCs w:val="28"/>
          <w:highlight w:val="none"/>
          <w:lang w:val="en-US" w:eastAsia="zh-CN"/>
        </w:rPr>
        <w:t>5</w:t>
      </w:r>
      <w:r>
        <w:rPr>
          <w:rFonts w:hint="eastAsia" w:ascii="宋体" w:hAnsi="宋体"/>
          <w:b/>
          <w:color w:val="auto"/>
          <w:sz w:val="28"/>
          <w:szCs w:val="28"/>
          <w:highlight w:val="none"/>
        </w:rPr>
        <w:t>.</w:t>
      </w:r>
      <w:r>
        <w:rPr>
          <w:rFonts w:hint="eastAsia" w:ascii="宋体" w:hAnsi="宋体"/>
          <w:b/>
          <w:color w:val="auto"/>
          <w:sz w:val="28"/>
          <w:szCs w:val="28"/>
          <w:highlight w:val="none"/>
          <w:lang w:val="en-US" w:eastAsia="zh-CN"/>
        </w:rPr>
        <w:t>工程量清单详细内容（另附）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cho">
    <w:altName w:val="Yu Gothic UI"/>
    <w:panose1 w:val="02020609040305080305"/>
    <w:charset w:val="80"/>
    <w:family w:val="roman"/>
    <w:pitch w:val="default"/>
    <w:sig w:usb0="00000000" w:usb1="00000000" w:usb2="00000010" w:usb3="00000000" w:csb0="00020000" w:csb1="00000000"/>
  </w:font>
  <w:font w:name="仿宋_GB2312">
    <w:altName w:val="仿宋"/>
    <w:panose1 w:val="02010609030101010101"/>
    <w:charset w:val="86"/>
    <w:family w:val="modern"/>
    <w:pitch w:val="default"/>
    <w:sig w:usb0="00000000" w:usb1="00000000" w:usb2="0000000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wMmVmNWZlZDhkNjUwOWM2M2RlNDJhZDA2YmUwYzQifQ=="/>
  </w:docVars>
  <w:rsids>
    <w:rsidRoot w:val="00000000"/>
    <w:rsid w:val="2FF80CDC"/>
    <w:rsid w:val="34C15ED2"/>
    <w:rsid w:val="47FA3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adjustRightInd w:val="0"/>
      <w:spacing w:line="360" w:lineRule="auto"/>
    </w:pPr>
    <w:rPr>
      <w:rFonts w:ascii="Mincho"/>
      <w:kern w:val="0"/>
      <w:sz w:val="24"/>
    </w:rPr>
  </w:style>
  <w:style w:type="paragraph" w:styleId="3">
    <w:name w:val="Body Text 2"/>
    <w:basedOn w:val="1"/>
    <w:qFormat/>
    <w:uiPriority w:val="0"/>
    <w:rPr>
      <w:rFonts w:ascii="仿宋_GB2312" w:hAnsi="Times New Roman" w:eastAsia="仿宋_GB2312" w:cs="Times New Roman"/>
      <w:b/>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2601</Words>
  <Characters>2729</Characters>
  <Lines>0</Lines>
  <Paragraphs>0</Paragraphs>
  <TotalTime>0</TotalTime>
  <ScaleCrop>false</ScaleCrop>
  <LinksUpToDate>false</LinksUpToDate>
  <CharactersWithSpaces>2749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2024-06-19T07:13:00Z</dcterms:created>
  <dc:creator>DWCOOLER</dc:creator>
  <cp:lastModifiedBy>扶风遗韵</cp:lastModifiedBy>
  <dcterms:modified xsi:type="dcterms:W3CDTF">2024-06-19T07:53:46Z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274B925158CE41C6B1FE420EB82D146E_12</vt:lpwstr>
  </property>
</Properties>
</file>