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天津市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太沙路青静黄河桥等四座三类公路桥梁维修工程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color w:val="000000"/>
          <w:spacing w:val="-3"/>
          <w:w w:val="90"/>
          <w:sz w:val="44"/>
          <w:szCs w:val="44"/>
        </w:rPr>
      </w:pPr>
      <w:r>
        <w:rPr>
          <w:rFonts w:hint="eastAsia" w:ascii="宋体" w:hAnsi="宋体" w:cs="宋体"/>
          <w:b/>
          <w:sz w:val="48"/>
          <w:szCs w:val="48"/>
        </w:rPr>
        <w:t>施工</w:t>
      </w:r>
      <w:r>
        <w:rPr>
          <w:rFonts w:hint="eastAsia" w:ascii="宋体" w:hAnsi="宋体" w:cs="宋体"/>
          <w:b/>
          <w:bCs/>
          <w:sz w:val="48"/>
          <w:szCs w:val="48"/>
        </w:rPr>
        <w:t>招标</w:t>
      </w:r>
    </w:p>
    <w:p>
      <w:pPr>
        <w:pStyle w:val="3"/>
        <w:adjustRightInd/>
        <w:jc w:val="center"/>
        <w:rPr>
          <w:rFonts w:hint="eastAsia" w:ascii="宋体" w:hAnsi="宋体" w:cs="宋体"/>
          <w:b/>
          <w:color w:val="000000"/>
          <w:spacing w:val="-3"/>
          <w:w w:val="90"/>
          <w:sz w:val="32"/>
          <w:szCs w:val="32"/>
        </w:rPr>
      </w:pPr>
    </w:p>
    <w:p>
      <w:pPr>
        <w:pStyle w:val="3"/>
        <w:adjustRightInd/>
        <w:jc w:val="center"/>
        <w:rPr>
          <w:rFonts w:hint="eastAsia" w:ascii="宋体" w:hAnsi="宋体" w:cs="宋体"/>
          <w:b/>
          <w:color w:val="000000"/>
          <w:spacing w:val="-3"/>
          <w:w w:val="90"/>
          <w:sz w:val="32"/>
          <w:szCs w:val="32"/>
        </w:rPr>
      </w:pPr>
    </w:p>
    <w:p>
      <w:pPr>
        <w:pStyle w:val="4"/>
        <w:rPr>
          <w:rFonts w:hint="eastAsia" w:ascii="宋体" w:hAnsi="宋体" w:cs="宋体"/>
          <w:b/>
          <w:color w:val="000000"/>
          <w:spacing w:val="-3"/>
          <w:w w:val="90"/>
          <w:sz w:val="32"/>
          <w:szCs w:val="32"/>
        </w:rPr>
      </w:pPr>
    </w:p>
    <w:p>
      <w:pPr>
        <w:pStyle w:val="4"/>
        <w:rPr>
          <w:rFonts w:hint="eastAsia" w:ascii="宋体" w:hAnsi="宋体" w:cs="宋体"/>
          <w:b/>
          <w:color w:val="000000"/>
          <w:spacing w:val="-3"/>
          <w:w w:val="90"/>
          <w:sz w:val="32"/>
          <w:szCs w:val="32"/>
        </w:rPr>
      </w:pPr>
    </w:p>
    <w:p>
      <w:pPr>
        <w:pStyle w:val="4"/>
        <w:rPr>
          <w:rFonts w:hint="eastAsia" w:ascii="宋体" w:hAnsi="宋体" w:cs="宋体"/>
          <w:b/>
          <w:color w:val="000000"/>
          <w:spacing w:val="-3"/>
          <w:w w:val="90"/>
          <w:sz w:val="32"/>
          <w:szCs w:val="32"/>
        </w:rPr>
      </w:pPr>
    </w:p>
    <w:p>
      <w:pPr>
        <w:pStyle w:val="3"/>
        <w:adjustRightInd/>
        <w:jc w:val="center"/>
        <w:rPr>
          <w:rFonts w:hint="eastAsia" w:ascii="宋体" w:hAnsi="宋体" w:cs="宋体"/>
          <w:b/>
          <w:color w:val="000000"/>
          <w:spacing w:val="-3"/>
          <w:w w:val="90"/>
          <w:sz w:val="32"/>
          <w:szCs w:val="32"/>
        </w:rPr>
      </w:pPr>
    </w:p>
    <w:p>
      <w:pPr>
        <w:pStyle w:val="3"/>
        <w:adjustRightInd/>
        <w:jc w:val="center"/>
        <w:rPr>
          <w:rFonts w:hint="eastAsia" w:ascii="宋体" w:hAnsi="宋体" w:cs="宋体"/>
          <w:b/>
          <w:sz w:val="72"/>
          <w:szCs w:val="72"/>
        </w:rPr>
      </w:pPr>
      <w:r>
        <w:rPr>
          <w:rFonts w:hint="eastAsia" w:cs="宋体"/>
          <w:b/>
          <w:sz w:val="72"/>
          <w:szCs w:val="72"/>
          <w:lang w:eastAsia="zh-CN"/>
        </w:rPr>
        <w:t>招标文件</w:t>
      </w:r>
      <w:r>
        <w:rPr>
          <w:rFonts w:hint="eastAsia" w:cs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72"/>
          <w:szCs w:val="72"/>
          <w:lang w:eastAsia="zh-CN"/>
        </w:rPr>
        <w:t>补遗</w:t>
      </w:r>
      <w:r>
        <w:rPr>
          <w:rFonts w:hint="eastAsia" w:ascii="宋体" w:hAnsi="宋体" w:cs="宋体"/>
          <w:b/>
          <w:sz w:val="72"/>
          <w:szCs w:val="72"/>
        </w:rPr>
        <w:t>文件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（项目编号：120000A0324052201）</w:t>
      </w:r>
    </w:p>
    <w:p>
      <w:pPr>
        <w:pStyle w:val="3"/>
        <w:adjustRightInd/>
        <w:jc w:val="center"/>
        <w:rPr>
          <w:rFonts w:hint="eastAsia" w:ascii="宋体" w:hAnsi="宋体" w:cs="宋体"/>
          <w:sz w:val="36"/>
        </w:rPr>
      </w:pPr>
    </w:p>
    <w:p>
      <w:pPr>
        <w:pStyle w:val="4"/>
        <w:rPr>
          <w:rFonts w:hint="eastAsia" w:ascii="宋体" w:hAnsi="宋体" w:cs="宋体"/>
          <w:sz w:val="36"/>
        </w:rPr>
      </w:pPr>
    </w:p>
    <w:p>
      <w:pPr>
        <w:pStyle w:val="4"/>
        <w:rPr>
          <w:rFonts w:hint="eastAsia" w:ascii="宋体" w:hAnsi="宋体" w:cs="宋体"/>
          <w:sz w:val="36"/>
        </w:rPr>
      </w:pPr>
    </w:p>
    <w:p>
      <w:pPr>
        <w:pStyle w:val="4"/>
        <w:rPr>
          <w:rFonts w:hint="eastAsia" w:ascii="宋体" w:hAnsi="宋体" w:cs="宋体"/>
          <w:sz w:val="36"/>
        </w:rPr>
      </w:pPr>
    </w:p>
    <w:p>
      <w:pPr>
        <w:pStyle w:val="4"/>
        <w:rPr>
          <w:rFonts w:hint="eastAsia" w:ascii="宋体" w:hAnsi="宋体" w:cs="宋体"/>
          <w:sz w:val="36"/>
        </w:rPr>
      </w:pPr>
    </w:p>
    <w:p>
      <w:pPr>
        <w:pStyle w:val="4"/>
        <w:rPr>
          <w:rFonts w:hint="eastAsia" w:ascii="宋体" w:hAnsi="宋体" w:cs="宋体"/>
          <w:sz w:val="36"/>
        </w:rPr>
      </w:pPr>
    </w:p>
    <w:p>
      <w:pPr>
        <w:pStyle w:val="3"/>
        <w:adjustRightInd/>
        <w:jc w:val="center"/>
        <w:rPr>
          <w:rFonts w:hint="eastAsia" w:ascii="宋体" w:hAnsi="宋体" w:cs="宋体"/>
          <w:sz w:val="36"/>
        </w:rPr>
      </w:pPr>
    </w:p>
    <w:p>
      <w:pPr>
        <w:pStyle w:val="3"/>
        <w:adjustRightInd/>
        <w:jc w:val="center"/>
        <w:rPr>
          <w:rFonts w:hint="eastAsia" w:ascii="宋体" w:hAnsi="宋体" w:cs="宋体"/>
          <w:sz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招标人：天津市滨海新区交通运输服务中心（盖单位章）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招标代理机构：天津市建通工程招标咨询有限公司（盖单位章）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cs="宋体" w:eastAsiaTheme="minorEastAsia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highlight w:val="none"/>
          <w:lang w:eastAsia="zh-CN"/>
        </w:rPr>
        <w:t>日期：2024年</w:t>
      </w:r>
      <w:r>
        <w:rPr>
          <w:rFonts w:hint="eastAsia" w:ascii="宋体" w:hAnsi="宋体" w:cs="宋体"/>
          <w:b/>
          <w:bCs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 w:val="0"/>
          <w:sz w:val="30"/>
          <w:szCs w:val="30"/>
          <w:highlight w:val="none"/>
        </w:rPr>
        <w:t>月</w:t>
      </w:r>
      <w:r>
        <w:rPr>
          <w:rFonts w:hint="eastAsia" w:ascii="宋体" w:hAnsi="宋体" w:cs="宋体"/>
          <w:b/>
          <w:bCs w:val="0"/>
          <w:sz w:val="30"/>
          <w:szCs w:val="30"/>
          <w:highlight w:val="none"/>
          <w:lang w:val="en-US" w:eastAsia="zh-CN"/>
        </w:rPr>
        <w:t>25日</w:t>
      </w:r>
    </w:p>
    <w:p>
      <w:pPr>
        <w:pStyle w:val="4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EnclosedCircleChinese"/>
            <w:numRestart w:val="eachPage"/>
          </w:footnotePr>
          <w:pgSz w:w="11905" w:h="16838"/>
          <w:pgMar w:top="1417" w:right="1417" w:bottom="1191" w:left="1701" w:header="680" w:footer="680" w:gutter="0"/>
          <w:paperSrc w:first="7" w:other="7"/>
          <w:cols w:space="720" w:num="1"/>
          <w:titlePg/>
          <w:docGrid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补遗文件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致各投标人：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原图纸作废，以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随补遗文件1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发放的图纸为准。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招标控制价为5390307元（大写伍佰叁拾玖万零叁佰零柒元整）。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本项目工程量清单随补遗文件1一同发放。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本项目投标文件递交的截止时间修改为：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2024年07月15日上午9时30分，地点为天津市政务服务中心二楼第五开标室（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天津市河东区红星路79号，红星路与卫国道交口顺驰立交桥旁）；投标文件第二个信封（报价文件）开标时间修改为：2024年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07月15日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13时00分。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计划工期修改为：计划工期：164日历天，计划开工工期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，计划交工日期：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当招标公告、招标文件、补遗文件对同一内容表述不一致时，以最后发放的文件为准。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lang w:eastAsia="zh-CN"/>
        </w:rPr>
        <w:sectPr>
          <w:headerReference r:id="rId7" w:type="default"/>
          <w:pgSz w:w="11906" w:h="16838"/>
          <w:pgMar w:top="1440" w:right="1417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本补遗文件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共1页，</w:t>
      </w:r>
      <w:r>
        <w:rPr>
          <w:rFonts w:hint="eastAsia" w:ascii="宋体" w:hAnsi="宋体"/>
          <w:sz w:val="24"/>
          <w:szCs w:val="24"/>
        </w:rPr>
        <w:t>投标人在接到补遗文件后24小时内</w:t>
      </w:r>
      <w:r>
        <w:rPr>
          <w:rFonts w:hint="eastAsia" w:ascii="宋体" w:hAnsi="宋体"/>
          <w:sz w:val="24"/>
          <w:szCs w:val="24"/>
          <w:lang w:eastAsia="zh-CN"/>
        </w:rPr>
        <w:t>将回执</w:t>
      </w:r>
      <w:r>
        <w:rPr>
          <w:rFonts w:hint="eastAsia" w:ascii="宋体" w:hAnsi="宋体"/>
          <w:sz w:val="24"/>
          <w:szCs w:val="24"/>
        </w:rPr>
        <w:t>盖</w:t>
      </w:r>
      <w:r>
        <w:rPr>
          <w:rFonts w:hint="eastAsia" w:ascii="宋体" w:hAnsi="宋体"/>
          <w:sz w:val="24"/>
          <w:szCs w:val="24"/>
          <w:lang w:eastAsia="zh-CN"/>
        </w:rPr>
        <w:t>单位公</w:t>
      </w:r>
      <w:r>
        <w:rPr>
          <w:rFonts w:hint="eastAsia" w:ascii="宋体" w:hAnsi="宋体"/>
          <w:sz w:val="24"/>
          <w:szCs w:val="24"/>
        </w:rPr>
        <w:t>章回传至招标代理机构</w:t>
      </w:r>
      <w:r>
        <w:rPr>
          <w:rFonts w:hint="eastAsia" w:ascii="宋体" w:hAnsi="宋体"/>
          <w:sz w:val="24"/>
          <w:szCs w:val="24"/>
          <w:lang w:eastAsia="zh-CN"/>
        </w:rPr>
        <w:t>邮箱</w:t>
      </w:r>
      <w:r>
        <w:rPr>
          <w:rFonts w:hint="eastAsia" w:ascii="宋体" w:hAnsi="宋体"/>
          <w:sz w:val="24"/>
          <w:szCs w:val="24"/>
        </w:rPr>
        <w:t>。收件人：</w:t>
      </w:r>
      <w:r>
        <w:rPr>
          <w:rFonts w:hint="eastAsia" w:ascii="宋体" w:hAnsi="宋体"/>
          <w:sz w:val="24"/>
          <w:szCs w:val="24"/>
          <w:lang w:eastAsia="zh-CN"/>
        </w:rPr>
        <w:t>张素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联系电话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022-</w:t>
      </w:r>
      <w:r>
        <w:rPr>
          <w:rFonts w:hint="eastAsia" w:ascii="宋体" w:hAnsi="宋体"/>
          <w:sz w:val="24"/>
          <w:szCs w:val="24"/>
          <w:lang w:val="en-US" w:eastAsia="zh-CN"/>
        </w:rPr>
        <w:t>25856848</w:t>
      </w:r>
      <w:r>
        <w:rPr>
          <w:rFonts w:hint="eastAsia" w:ascii="宋体" w:hAnsi="宋体"/>
          <w:sz w:val="24"/>
          <w:szCs w:val="24"/>
        </w:rPr>
        <w:t>，邮箱：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jtzbzs2024</w:t>
      </w:r>
      <w:r>
        <w:rPr>
          <w:rFonts w:ascii="宋体" w:hAnsi="宋体"/>
          <w:color w:val="0000FF"/>
          <w:sz w:val="24"/>
          <w:szCs w:val="24"/>
        </w:rPr>
        <w:t>@163.com</w:t>
      </w:r>
      <w:r>
        <w:rPr>
          <w:rFonts w:hint="eastAsia" w:ascii="宋体" w:hAnsi="宋体"/>
          <w:color w:val="0000FF"/>
          <w:sz w:val="24"/>
          <w:szCs w:val="24"/>
        </w:rPr>
        <w:t>。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回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致：天津市滨海新区交通运输服务中心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天津市建通工程招标咨询有限公司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我方已收到太沙路青静黄河桥等四座三类公路桥梁维修工程（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项目编号：120000A0324052201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施工招标文件补遗文件1，补遗文件1共1页，对招标文件补遗文件1的内容有了充分的了解和认可。</w:t>
      </w: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投标人（盖章）：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</w:pPr>
    </w:p>
    <w:p/>
    <w:p>
      <w:pPr>
        <w:pStyle w:val="2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41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/>
        <w:b/>
        <w:bCs/>
      </w:rPr>
    </w:pPr>
    <w:r>
      <w:rPr>
        <w:rFonts w:hint="eastAsia"/>
        <w:b/>
        <w:bCs/>
      </w:rPr>
      <w:drawing>
        <wp:inline distT="0" distB="0" distL="114300" distR="114300">
          <wp:extent cx="1076325" cy="330200"/>
          <wp:effectExtent l="0" t="0" r="9525" b="12700"/>
          <wp:docPr id="2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lang w:val="en-US" w:eastAsia="zh-CN"/>
      </w:rPr>
      <w:t xml:space="preserve">                                                                         </w:t>
    </w:r>
    <w:r>
      <w:rPr>
        <w:rFonts w:hint="eastAsia"/>
        <w:b/>
        <w:bCs/>
      </w:rPr>
      <w:t>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default"/>
        <w:b/>
        <w:bCs/>
        <w:lang w:val="en-US"/>
      </w:rPr>
    </w:pPr>
    <w:r>
      <w:rPr>
        <w:rFonts w:hint="eastAsia"/>
        <w:b/>
        <w:bCs/>
      </w:rPr>
      <w:drawing>
        <wp:inline distT="0" distB="0" distL="114300" distR="114300">
          <wp:extent cx="1076325" cy="330200"/>
          <wp:effectExtent l="0" t="0" r="9525" b="12700"/>
          <wp:docPr id="3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lang w:val="en-US" w:eastAsia="zh-CN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0D32A"/>
    <w:multiLevelType w:val="singleLevel"/>
    <w:tmpl w:val="92D0D32A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YTA4NTE3ZDY0NmI4Yjg1Yjc5MjVkZjdiNmMzNTQifQ=="/>
  </w:docVars>
  <w:rsids>
    <w:rsidRoot w:val="134E6040"/>
    <w:rsid w:val="03AD58A1"/>
    <w:rsid w:val="04BA2023"/>
    <w:rsid w:val="083D3D11"/>
    <w:rsid w:val="0B154FC2"/>
    <w:rsid w:val="108160EB"/>
    <w:rsid w:val="134E6040"/>
    <w:rsid w:val="136C7FD9"/>
    <w:rsid w:val="1AC33221"/>
    <w:rsid w:val="1C292321"/>
    <w:rsid w:val="1E305E9B"/>
    <w:rsid w:val="21556F04"/>
    <w:rsid w:val="24013A35"/>
    <w:rsid w:val="25A77F4A"/>
    <w:rsid w:val="296B7436"/>
    <w:rsid w:val="31150414"/>
    <w:rsid w:val="31BE5A57"/>
    <w:rsid w:val="32E91BA2"/>
    <w:rsid w:val="33613960"/>
    <w:rsid w:val="3C667DC0"/>
    <w:rsid w:val="3DF902CA"/>
    <w:rsid w:val="3DFF227A"/>
    <w:rsid w:val="3EAA0C9B"/>
    <w:rsid w:val="3F14769B"/>
    <w:rsid w:val="3F604F9A"/>
    <w:rsid w:val="43F53EEB"/>
    <w:rsid w:val="468E063F"/>
    <w:rsid w:val="4A01737A"/>
    <w:rsid w:val="51361BF1"/>
    <w:rsid w:val="558821CD"/>
    <w:rsid w:val="5E3C677A"/>
    <w:rsid w:val="60A41A75"/>
    <w:rsid w:val="61F01D56"/>
    <w:rsid w:val="637F46C5"/>
    <w:rsid w:val="658273BB"/>
    <w:rsid w:val="65AD19D3"/>
    <w:rsid w:val="67334DA0"/>
    <w:rsid w:val="6780511C"/>
    <w:rsid w:val="6942558D"/>
    <w:rsid w:val="6B741C4A"/>
    <w:rsid w:val="6BE7241B"/>
    <w:rsid w:val="70290282"/>
    <w:rsid w:val="7AF745AA"/>
    <w:rsid w:val="7DA63EE4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"/>
    <w:basedOn w:val="1"/>
    <w:next w:val="4"/>
    <w:qFormat/>
    <w:uiPriority w:val="99"/>
    <w:rPr>
      <w:rFonts w:ascii="宋体" w:hAnsi="宋体"/>
      <w:kern w:val="0"/>
      <w:sz w:val="18"/>
    </w:rPr>
  </w:style>
  <w:style w:type="paragraph" w:styleId="4">
    <w:name w:val="Body Text 2"/>
    <w:basedOn w:val="1"/>
    <w:qFormat/>
    <w:uiPriority w:val="0"/>
    <w:rPr>
      <w:rFonts w:ascii="仿宋_GB2312" w:hAnsi="Times New Roman" w:eastAsia="仿宋_GB2312" w:cs="Times New Roman"/>
      <w:b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snapToGrid w:val="0"/>
      <w:spacing w:line="360" w:lineRule="auto"/>
      <w:ind w:firstLine="420"/>
    </w:pPr>
    <w:rPr>
      <w:szCs w:val="21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630</Characters>
  <Lines>0</Lines>
  <Paragraphs>0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2022-07-04T03:35:00Z</dcterms:created>
  <dc:creator>Administrator</dc:creator>
  <cp:lastModifiedBy>张素</cp:lastModifiedBy>
  <cp:lastPrinted>2024-06-25T07:03:00Z</cp:lastPrinted>
  <dcterms:modified xsi:type="dcterms:W3CDTF">2024-06-25T07:58:27Z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95C9E251FB3D4F559007E114C2D18960</vt:lpwstr>
  </property>
</Properties>
</file>