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360" w:lineRule="auto"/>
        <w:jc w:val="center"/>
        <w:rPr>
          <w:rFonts w:ascii="黑体" w:hAnsi="黑体" w:eastAsia="黑体"/>
          <w:color w:val="333333"/>
          <w:sz w:val="21"/>
          <w:szCs w:val="21"/>
        </w:rPr>
      </w:pPr>
      <w:r>
        <w:rPr>
          <w:rStyle w:val="8"/>
          <w:rFonts w:hint="eastAsia" w:ascii="黑体" w:hAnsi="黑体" w:eastAsia="黑体"/>
          <w:color w:val="333333"/>
          <w:sz w:val="32"/>
          <w:szCs w:val="32"/>
        </w:rPr>
        <w:t>太沙路青静黄河桥等四座三类公路桥梁维修工程招标计划</w:t>
      </w:r>
    </w:p>
    <w:p>
      <w:pPr>
        <w:pStyle w:val="5"/>
        <w:shd w:val="clear" w:color="auto" w:fill="FFFFFF"/>
        <w:spacing w:before="0" w:beforeAutospacing="0" w:after="0" w:afterAutospacing="0" w:line="360" w:lineRule="auto"/>
        <w:ind w:firstLine="480"/>
        <w:rPr>
          <w:rStyle w:val="8"/>
          <w:b w:val="0"/>
          <w:bCs w:val="0"/>
          <w:color w:val="333333"/>
        </w:rPr>
      </w:pPr>
    </w:p>
    <w:p>
      <w:pPr>
        <w:pStyle w:val="5"/>
        <w:shd w:val="clear" w:color="auto" w:fill="FFFFFF"/>
        <w:spacing w:before="0" w:beforeAutospacing="0" w:after="0" w:afterAutospacing="0" w:line="360" w:lineRule="auto"/>
        <w:ind w:firstLine="482"/>
      </w:pPr>
      <w:r>
        <w:rPr>
          <w:rFonts w:hint="eastAsia"/>
        </w:rPr>
        <w:t>一、项目概况：</w:t>
      </w:r>
    </w:p>
    <w:p>
      <w:pPr>
        <w:pStyle w:val="4"/>
        <w:widowControl/>
        <w:spacing w:line="360" w:lineRule="auto"/>
        <w:ind w:firstLine="640"/>
        <w:rPr>
          <w:rFonts w:hint="default" w:cs="宋体"/>
        </w:rPr>
      </w:pPr>
      <w:r>
        <w:rPr>
          <w:rFonts w:cs="宋体"/>
          <w:color w:val="000000"/>
        </w:rPr>
        <w:t>本工程项目为：对太沙路青静黄河桥、车站北路立交桥、京津高速跨线桥北幅桥、迎宾桥四座桥实施维修。项目位于天津市滨海新区，其中：</w:t>
      </w:r>
    </w:p>
    <w:p>
      <w:pPr>
        <w:widowControl/>
        <w:spacing w:line="360" w:lineRule="auto"/>
        <w:jc w:val="left"/>
        <w:rPr>
          <w:rFonts w:ascii="宋体" w:hAnsi="宋体" w:eastAsia="宋体" w:cs="宋体"/>
          <w:color w:val="000000"/>
          <w:sz w:val="24"/>
          <w:szCs w:val="24"/>
        </w:rPr>
      </w:pPr>
      <w:r>
        <w:rPr>
          <w:rFonts w:hint="eastAsia" w:ascii="仿宋_GB2312" w:eastAsia="仿宋_GB2312" w:cs="仿宋_GB2312"/>
          <w:color w:val="000000"/>
          <w:sz w:val="31"/>
          <w:szCs w:val="31"/>
        </w:rPr>
        <w:t xml:space="preserve">    </w:t>
      </w:r>
      <w:r>
        <w:rPr>
          <w:rFonts w:hint="eastAsia" w:ascii="宋体" w:hAnsi="宋体" w:eastAsia="宋体" w:cs="宋体"/>
          <w:color w:val="000000"/>
          <w:sz w:val="24"/>
          <w:szCs w:val="24"/>
        </w:rPr>
        <w:t>太沙路青静黄河桥主要维修内容包括:对桥梁上部结构出现裂缝进行封闭处理,松散混凝土修补,水迹打磨,支座维修,伸缩</w:t>
      </w:r>
      <w:r>
        <w:rPr>
          <w:rFonts w:hint="eastAsia" w:ascii="宋体" w:hAnsi="宋体" w:eastAsia="宋体" w:cs="宋体"/>
          <w:color w:val="000000"/>
          <w:kern w:val="0"/>
          <w:sz w:val="24"/>
          <w:szCs w:val="24"/>
          <w:lang w:bidi="ar"/>
        </w:rPr>
        <w:t>缝维修、人行道栏杆维修等。本次青静黄河桥维修不增设防撞护</w:t>
      </w:r>
      <w:r>
        <w:rPr>
          <w:rFonts w:hint="eastAsia" w:ascii="宋体" w:hAnsi="宋体" w:eastAsia="宋体" w:cs="宋体"/>
          <w:color w:val="000000"/>
          <w:sz w:val="24"/>
          <w:szCs w:val="24"/>
        </w:rPr>
        <w:t>栏，在以后公路改扩建或桥梁大修改造等工程中再增设防撞护栏。</w:t>
      </w:r>
    </w:p>
    <w:p>
      <w:pPr>
        <w:pStyle w:val="4"/>
        <w:widowControl/>
        <w:spacing w:line="360" w:lineRule="auto"/>
        <w:ind w:firstLine="640"/>
        <w:rPr>
          <w:rFonts w:hint="default" w:cs="宋体"/>
        </w:rPr>
      </w:pPr>
      <w:r>
        <w:rPr>
          <w:rFonts w:cs="宋体"/>
          <w:color w:val="000000"/>
        </w:rPr>
        <w:t>车站北路立交桥主要维修内容包括：对主梁、桥墩、桥台、耳墙存在竖向、纵向、斜向裂缝出现裂缝进行封闭处理，松散混凝土修补，水迹打磨，支座维修，铺装维修等。清理泄水孔,对破损泄水管进行维修更换，对车站北路立交桥现状防撞护栏外观缺陷进行修补，对两侧桥头增设限制质量、限制轴重标志，采用聚合物水泥修补砂浆对伸缩缝锚固区混凝土剥落掉角、开裂等部位进行维修，清理伸缩缝杂物,使伸缩装置正常工作。同时对现状护栏加强日常养护和管理，在以后公路改扩建或桥梁大修改造等工程中再进行防撞护栏提升改造。</w:t>
      </w:r>
    </w:p>
    <w:p>
      <w:pPr>
        <w:pStyle w:val="4"/>
        <w:widowControl/>
        <w:spacing w:line="360" w:lineRule="auto"/>
        <w:ind w:firstLine="640"/>
        <w:rPr>
          <w:rFonts w:hint="default" w:cs="宋体"/>
        </w:rPr>
      </w:pPr>
      <w:r>
        <w:rPr>
          <w:rFonts w:cs="宋体"/>
          <w:color w:val="000000"/>
        </w:rPr>
        <w:t>京津高速跨线桥北幅桥主要维修内容包括：对 8#、9#、14#、15#及 16#梁裂缝封缝后加固处理，对主梁、桥墩、桥台、耳墙存在竖向、纵向、斜向裂缝出现裂缝进行封闭处理，松散混凝土修补，水迹打磨，支座维修，对伸缩缝、护栏、锥坡等其它设施进行维修、增设附着式限高牌等。</w:t>
      </w:r>
    </w:p>
    <w:p>
      <w:pPr>
        <w:pStyle w:val="4"/>
        <w:widowControl/>
        <w:spacing w:line="360" w:lineRule="auto"/>
        <w:ind w:firstLine="640"/>
        <w:rPr>
          <w:rFonts w:hint="default" w:cs="宋体"/>
        </w:rPr>
      </w:pPr>
      <w:r>
        <w:rPr>
          <w:rFonts w:cs="宋体"/>
          <w:color w:val="000000"/>
        </w:rPr>
        <w:t>迎宾桥主要维修内容包括：对主梁、桥墩、桥台、耳墙存在竖向、纵向、斜向裂缝出现裂缝进行封闭处理，松散混凝土修补，桥面铺装维修，对人行道沉降部位、桥梁照明灯等设施进行维修、对护栏侧墙开裂进行修补等。本次迎宾桥维修不增设防撞护栏，在以后公路改扩建或桥梁大修改造等工程中再增设防撞护栏。</w:t>
      </w:r>
    </w:p>
    <w:p>
      <w:pPr>
        <w:pStyle w:val="5"/>
        <w:shd w:val="clear" w:color="auto" w:fill="FFFFFF"/>
        <w:spacing w:before="0" w:beforeAutospacing="0" w:after="0" w:afterAutospacing="0" w:line="360" w:lineRule="auto"/>
      </w:pPr>
      <w:r>
        <w:rPr>
          <w:rFonts w:hint="default"/>
        </w:rPr>
        <w:t xml:space="preserve">   二</w:t>
      </w:r>
      <w:r>
        <w:rPr>
          <w:rFonts w:hint="eastAsia"/>
        </w:rPr>
        <w:t>、预计施工招标时间：</w:t>
      </w:r>
    </w:p>
    <w:p>
      <w:pPr>
        <w:pStyle w:val="5"/>
        <w:shd w:val="clear" w:color="auto" w:fill="FFFFFF"/>
        <w:spacing w:before="0" w:beforeAutospacing="0" w:after="0" w:afterAutospacing="0" w:line="360" w:lineRule="auto"/>
        <w:ind w:firstLine="600" w:firstLineChars="250"/>
      </w:pPr>
      <w:r>
        <w:rPr>
          <w:rFonts w:hint="eastAsia"/>
        </w:rPr>
        <w:t>2024年6月。</w:t>
      </w:r>
    </w:p>
    <w:p>
      <w:pPr>
        <w:pStyle w:val="4"/>
        <w:widowControl/>
        <w:spacing w:line="360" w:lineRule="auto"/>
        <w:ind w:firstLine="120" w:firstLineChars="50"/>
        <w:rPr>
          <w:rFonts w:hint="default"/>
        </w:rPr>
      </w:pPr>
      <w:r>
        <w:rPr>
          <w:rFonts w:hint="default"/>
        </w:rPr>
        <w:t xml:space="preserve">  </w:t>
      </w:r>
      <w:r>
        <w:t>三</w:t>
      </w:r>
      <w:r>
        <w:t>、项目预计总投资：</w:t>
      </w:r>
    </w:p>
    <w:p>
      <w:pPr>
        <w:pStyle w:val="4"/>
        <w:widowControl/>
        <w:spacing w:line="360" w:lineRule="auto"/>
        <w:ind w:firstLine="600" w:firstLineChars="250"/>
        <w:rPr>
          <w:rFonts w:hint="default"/>
        </w:rPr>
      </w:pPr>
      <w:r>
        <w:t>约8</w:t>
      </w:r>
      <w:r>
        <w:rPr>
          <w:rFonts w:hint="default"/>
        </w:rPr>
        <w:t>76</w:t>
      </w:r>
      <w:r>
        <w:t>万元</w:t>
      </w:r>
      <w:r>
        <w:t>。</w:t>
      </w:r>
      <w:bookmarkStart w:id="0" w:name="_GoBack"/>
      <w:bookmarkEnd w:id="0"/>
    </w:p>
    <w:p>
      <w:pPr>
        <w:pStyle w:val="5"/>
        <w:shd w:val="clear" w:color="auto" w:fill="FFFFFF"/>
        <w:spacing w:before="0" w:beforeAutospacing="0" w:after="0" w:afterAutospacing="0" w:line="360" w:lineRule="auto"/>
        <w:ind w:firstLine="482"/>
      </w:pPr>
    </w:p>
    <w:p>
      <w:pPr>
        <w:pStyle w:val="5"/>
        <w:shd w:val="clear" w:color="auto" w:fill="FFFFFF"/>
        <w:spacing w:before="0" w:beforeAutospacing="0" w:after="0" w:afterAutospacing="0" w:line="360" w:lineRule="auto"/>
        <w:ind w:firstLine="482"/>
        <w:jc w:val="right"/>
      </w:pPr>
      <w:r>
        <w:rPr>
          <w:rFonts w:hint="eastAsia"/>
        </w:rPr>
        <w:t>天津市滨海新区交通运输服务中心</w:t>
      </w:r>
    </w:p>
    <w:p>
      <w:pPr>
        <w:pStyle w:val="5"/>
        <w:shd w:val="clear" w:color="auto" w:fill="FFFFFF"/>
        <w:spacing w:before="0" w:beforeAutospacing="0" w:after="0" w:afterAutospacing="0" w:line="360" w:lineRule="auto"/>
        <w:jc w:val="right"/>
      </w:pPr>
      <w:r>
        <w:rPr>
          <w:rFonts w:hint="eastAsia"/>
        </w:rPr>
        <w:t>2024年4月</w:t>
      </w:r>
      <w:r>
        <w:rPr>
          <w:rFonts w:hint="default"/>
        </w:rPr>
        <w:t>26</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Mongolian Baiti">
    <w:altName w:val="DejaVu Math TeX Gyre"/>
    <w:panose1 w:val="03000500000000000000"/>
    <w:charset w:val="00"/>
    <w:family w:val="script"/>
    <w:pitch w:val="default"/>
    <w:sig w:usb0="00000000" w:usb1="00000000" w:usb2="00020000" w:usb3="00000000" w:csb0="00000001" w:csb1="00000000"/>
  </w:font>
  <w:font w:name="仿宋_GB2312">
    <w:panose1 w:val="02010609030101010101"/>
    <w:charset w:val="86"/>
    <w:family w:val="modern"/>
    <w:pitch w:val="default"/>
    <w:sig w:usb0="00000001" w:usb1="080E0000" w:usb2="00000000" w:usb3="00000000" w:csb0="00040000" w:csb1="00000000"/>
  </w:font>
  <w:font w:name="微软雅黑">
    <w:panose1 w:val="020B0502040204020203"/>
    <w:charset w:val="86"/>
    <w:family w:val="auto"/>
    <w:pitch w:val="default"/>
    <w:sig w:usb0="80000287" w:usb1="2ACF001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1YTAzYWQzODYxMjgzZGQxY2E4YTg0NWYxY2MyNTYifQ=="/>
  </w:docVars>
  <w:rsids>
    <w:rsidRoot w:val="00BB1D60"/>
    <w:rsid w:val="00051958"/>
    <w:rsid w:val="00293622"/>
    <w:rsid w:val="002E44F7"/>
    <w:rsid w:val="00314CD2"/>
    <w:rsid w:val="003D576C"/>
    <w:rsid w:val="00425D4A"/>
    <w:rsid w:val="004A6FEA"/>
    <w:rsid w:val="004E33F0"/>
    <w:rsid w:val="005F24F1"/>
    <w:rsid w:val="00642F54"/>
    <w:rsid w:val="00827699"/>
    <w:rsid w:val="009B2211"/>
    <w:rsid w:val="00A37204"/>
    <w:rsid w:val="00B80D2C"/>
    <w:rsid w:val="00B93A24"/>
    <w:rsid w:val="00BA3866"/>
    <w:rsid w:val="00BB1D60"/>
    <w:rsid w:val="00D05AA9"/>
    <w:rsid w:val="00E748D5"/>
    <w:rsid w:val="00F878F5"/>
    <w:rsid w:val="32636EF1"/>
    <w:rsid w:val="37B43550"/>
    <w:rsid w:val="61B30139"/>
    <w:rsid w:val="7A9A8A6D"/>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8"/>
      <w:lang w:val="en-US" w:eastAsia="zh-CN" w:bidi="mn-Mong-CN"/>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22"/>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22"/>
    </w:rPr>
  </w:style>
  <w:style w:type="paragraph" w:styleId="4">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lang w:bidi="ar-SA"/>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字符"/>
    <w:basedOn w:val="7"/>
    <w:link w:val="3"/>
    <w:qFormat/>
    <w:uiPriority w:val="99"/>
    <w:rPr>
      <w:sz w:val="18"/>
      <w:szCs w:val="22"/>
    </w:rPr>
  </w:style>
  <w:style w:type="character" w:customStyle="1" w:styleId="10">
    <w:name w:val="页脚 字符"/>
    <w:basedOn w:val="7"/>
    <w:link w:val="2"/>
    <w:qFormat/>
    <w:uiPriority w:val="99"/>
    <w:rPr>
      <w:sz w:val="18"/>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121</Words>
  <Characters>695</Characters>
  <Lines>5</Lines>
  <Paragraphs>1</Paragraphs>
  <TotalTime>43</TotalTime>
  <ScaleCrop>false</ScaleCrop>
  <LinksUpToDate>false</LinksUpToDate>
  <CharactersWithSpaces>815</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2024-04-18T08:51:00Z</dcterms:created>
  <dc:creator>user3</dc:creator>
  <cp:lastModifiedBy>kylin</cp:lastModifiedBy>
  <dcterms:modified xsi:type="dcterms:W3CDTF">2024-04-26T16:23:46Z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5A5532D967ED44569168EA7D5537A65F_12</vt:lpwstr>
  </property>
</Properties>
</file>