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2" w:lineRule="exact"/>
        <w:jc w:val="center"/>
        <w:rPr>
          <w:rFonts w:hint="eastAsia"/>
          <w:b/>
          <w:bCs/>
          <w:sz w:val="24"/>
        </w:rPr>
      </w:pPr>
      <w:r>
        <w:rPr>
          <w:rFonts w:hint="eastAsia"/>
          <w:b/>
          <w:bCs/>
          <w:sz w:val="24"/>
        </w:rPr>
        <w:t>工农大道（港中路-津冀界）改建工程3标段施工</w:t>
      </w:r>
    </w:p>
    <w:p>
      <w:pPr>
        <w:spacing w:line="452" w:lineRule="exact"/>
        <w:jc w:val="center"/>
        <w:rPr>
          <w:rFonts w:hint="eastAsia"/>
          <w:b/>
          <w:sz w:val="24"/>
        </w:rPr>
      </w:pPr>
      <w:r>
        <w:rPr>
          <w:rFonts w:hint="eastAsia"/>
          <w:b/>
          <w:sz w:val="24"/>
        </w:rPr>
        <w:t>招标公告</w:t>
      </w:r>
    </w:p>
    <w:p>
      <w:pPr>
        <w:spacing w:line="452" w:lineRule="exact"/>
        <w:jc w:val="left"/>
        <w:rPr>
          <w:rFonts w:hint="eastAsia"/>
          <w:b/>
          <w:szCs w:val="21"/>
        </w:rPr>
      </w:pPr>
      <w:bookmarkStart w:id="0" w:name="_Toc234349308"/>
      <w:r>
        <w:rPr>
          <w:rFonts w:hint="eastAsia"/>
          <w:b/>
          <w:szCs w:val="21"/>
        </w:rPr>
        <w:t>1.招标条件</w:t>
      </w:r>
      <w:bookmarkEnd w:id="0"/>
    </w:p>
    <w:p>
      <w:pPr>
        <w:wordWrap w:val="0"/>
        <w:spacing w:line="420" w:lineRule="exact"/>
        <w:ind w:firstLine="420" w:firstLineChars="200"/>
        <w:jc w:val="left"/>
        <w:rPr>
          <w:rFonts w:hint="eastAsia"/>
          <w:szCs w:val="21"/>
        </w:rPr>
      </w:pPr>
      <w:r>
        <w:rPr>
          <w:szCs w:val="21"/>
        </w:rPr>
        <w:t>本招标项目</w:t>
      </w:r>
      <w:r>
        <w:rPr>
          <w:szCs w:val="21"/>
          <w:u w:val="single"/>
        </w:rPr>
        <w:t>工农大道（港中路-津冀界）改建工程</w:t>
      </w:r>
      <w:r>
        <w:rPr>
          <w:szCs w:val="21"/>
        </w:rPr>
        <w:t>已由</w:t>
      </w:r>
      <w:r>
        <w:rPr>
          <w:szCs w:val="21"/>
          <w:u w:val="single"/>
        </w:rPr>
        <w:t>天津市</w:t>
      </w:r>
      <w:r>
        <w:rPr>
          <w:rFonts w:hint="eastAsia"/>
          <w:szCs w:val="21"/>
          <w:u w:val="single"/>
        </w:rPr>
        <w:t>交通运输委员会</w:t>
      </w:r>
      <w:r>
        <w:rPr>
          <w:szCs w:val="21"/>
          <w:u w:val="single"/>
        </w:rPr>
        <w:t>以《关于工农大道（港中路-津冀界）改建工程初步设计的批复》</w:t>
      </w:r>
      <w:r>
        <w:rPr>
          <w:rFonts w:hint="eastAsia"/>
          <w:szCs w:val="21"/>
          <w:u w:val="single"/>
        </w:rPr>
        <w:t>津交发</w:t>
      </w:r>
      <w:r>
        <w:rPr>
          <w:szCs w:val="21"/>
          <w:u w:val="single"/>
        </w:rPr>
        <w:t>【</w:t>
      </w:r>
      <w:r>
        <w:rPr>
          <w:rFonts w:hint="eastAsia"/>
          <w:szCs w:val="21"/>
          <w:u w:val="single"/>
        </w:rPr>
        <w:t>2019</w:t>
      </w:r>
      <w:r>
        <w:rPr>
          <w:szCs w:val="21"/>
          <w:u w:val="single"/>
        </w:rPr>
        <w:t>】</w:t>
      </w:r>
      <w:r>
        <w:rPr>
          <w:rFonts w:hint="eastAsia"/>
          <w:szCs w:val="21"/>
          <w:u w:val="single"/>
        </w:rPr>
        <w:t>77</w:t>
      </w:r>
      <w:r>
        <w:rPr>
          <w:szCs w:val="21"/>
          <w:u w:val="single"/>
        </w:rPr>
        <w:t>号批准建设</w:t>
      </w:r>
      <w:r>
        <w:rPr>
          <w:szCs w:val="21"/>
        </w:rPr>
        <w:t>，施工图设计文件已由</w:t>
      </w:r>
      <w:r>
        <w:rPr>
          <w:szCs w:val="21"/>
          <w:u w:val="single"/>
        </w:rPr>
        <w:t>天津市</w:t>
      </w:r>
      <w:r>
        <w:rPr>
          <w:rFonts w:hint="eastAsia"/>
          <w:szCs w:val="21"/>
          <w:u w:val="single"/>
        </w:rPr>
        <w:t>交通运输委员会</w:t>
      </w:r>
      <w:r>
        <w:rPr>
          <w:szCs w:val="21"/>
        </w:rPr>
        <w:t>以</w:t>
      </w:r>
      <w:r>
        <w:rPr>
          <w:szCs w:val="21"/>
          <w:u w:val="single"/>
        </w:rPr>
        <w:t>《天津市公路工程施工图设计文件批准书》（</w:t>
      </w:r>
      <w:r>
        <w:rPr>
          <w:rFonts w:hint="eastAsia"/>
          <w:szCs w:val="21"/>
          <w:u w:val="single"/>
        </w:rPr>
        <w:t>GL2019006</w:t>
      </w:r>
      <w:r>
        <w:rPr>
          <w:szCs w:val="21"/>
          <w:u w:val="single"/>
        </w:rPr>
        <w:t>）</w:t>
      </w:r>
      <w:r>
        <w:rPr>
          <w:szCs w:val="21"/>
        </w:rPr>
        <w:t>批准，项目业主为</w:t>
      </w:r>
      <w:r>
        <w:rPr>
          <w:rFonts w:hint="eastAsia"/>
          <w:szCs w:val="21"/>
          <w:u w:val="single"/>
        </w:rPr>
        <w:t>天津市滨海新区公路服务中心</w:t>
      </w:r>
      <w:r>
        <w:rPr>
          <w:szCs w:val="21"/>
        </w:rPr>
        <w:t>，建设资金来源为</w:t>
      </w:r>
      <w:r>
        <w:rPr>
          <w:rFonts w:hint="eastAsia"/>
          <w:szCs w:val="21"/>
          <w:u w:val="single"/>
        </w:rPr>
        <w:t>财政资金</w:t>
      </w:r>
      <w:r>
        <w:rPr>
          <w:szCs w:val="21"/>
        </w:rPr>
        <w:t>，项目出资比例为</w:t>
      </w:r>
      <w:r>
        <w:rPr>
          <w:rFonts w:hint="eastAsia"/>
          <w:szCs w:val="21"/>
          <w:u w:val="single"/>
        </w:rPr>
        <w:t>财政资金</w:t>
      </w:r>
      <w:r>
        <w:rPr>
          <w:szCs w:val="21"/>
          <w:u w:val="single"/>
        </w:rPr>
        <w:t>100%</w:t>
      </w:r>
      <w:r>
        <w:rPr>
          <w:szCs w:val="21"/>
        </w:rPr>
        <w:t>，招标人为</w:t>
      </w:r>
      <w:r>
        <w:rPr>
          <w:rFonts w:hint="eastAsia"/>
          <w:szCs w:val="21"/>
          <w:u w:val="single"/>
        </w:rPr>
        <w:t>天津市滨海新区公路服务中心</w:t>
      </w:r>
      <w:r>
        <w:rPr>
          <w:szCs w:val="21"/>
        </w:rPr>
        <w:t>。项目已具备招标条件，现对该项目的</w:t>
      </w:r>
      <w:r>
        <w:rPr>
          <w:rFonts w:hint="eastAsia"/>
          <w:szCs w:val="21"/>
        </w:rPr>
        <w:t>施工</w:t>
      </w:r>
      <w:r>
        <w:rPr>
          <w:szCs w:val="21"/>
        </w:rPr>
        <w:t>进行公开招标。</w:t>
      </w:r>
    </w:p>
    <w:p>
      <w:pPr>
        <w:spacing w:line="452" w:lineRule="exact"/>
        <w:jc w:val="left"/>
        <w:rPr>
          <w:rFonts w:hint="eastAsia"/>
          <w:b/>
          <w:szCs w:val="21"/>
        </w:rPr>
      </w:pPr>
      <w:bookmarkStart w:id="1" w:name="_Toc234349309"/>
      <w:r>
        <w:rPr>
          <w:rFonts w:hint="eastAsia"/>
          <w:b/>
          <w:szCs w:val="21"/>
        </w:rPr>
        <w:t>2.项目概况与招标范围</w:t>
      </w:r>
      <w:bookmarkEnd w:id="1"/>
    </w:p>
    <w:p>
      <w:pPr>
        <w:spacing w:line="452" w:lineRule="exact"/>
        <w:ind w:firstLine="420" w:firstLineChars="200"/>
        <w:jc w:val="left"/>
        <w:rPr>
          <w:rFonts w:hint="eastAsia"/>
          <w:szCs w:val="21"/>
        </w:rPr>
      </w:pPr>
      <w:r>
        <w:rPr>
          <w:szCs w:val="21"/>
        </w:rPr>
        <w:t>2.1 项目概况</w:t>
      </w:r>
      <w:r>
        <w:rPr>
          <w:rFonts w:hint="eastAsia"/>
          <w:szCs w:val="21"/>
        </w:rPr>
        <w:t xml:space="preserve"> </w:t>
      </w:r>
    </w:p>
    <w:p>
      <w:pPr>
        <w:spacing w:line="452" w:lineRule="exact"/>
        <w:ind w:firstLine="420" w:firstLineChars="200"/>
        <w:jc w:val="left"/>
        <w:rPr>
          <w:rFonts w:hint="eastAsia"/>
          <w:szCs w:val="21"/>
        </w:rPr>
      </w:pPr>
      <w:r>
        <w:rPr>
          <w:rFonts w:hint="eastAsia"/>
          <w:szCs w:val="21"/>
        </w:rPr>
        <w:t xml:space="preserve">根据天津市省级公路网规划（2012-2030 年），工农大道（港中路至津冀界）规划为区域南北向市级干线公路，该路北起港中路，向南止于河北省省界处。本次工程与规划一致，路线起点为与港中路平面交叉口(K0+000)，终点为津冀界处(K7+265)，与河北省黄辛公路纵向衔接，道路全长7.265km。       </w:t>
      </w:r>
    </w:p>
    <w:p>
      <w:pPr>
        <w:spacing w:line="452" w:lineRule="exact"/>
        <w:ind w:firstLine="420" w:firstLineChars="200"/>
        <w:jc w:val="left"/>
        <w:rPr>
          <w:rFonts w:hint="eastAsia"/>
          <w:szCs w:val="21"/>
        </w:rPr>
      </w:pPr>
      <w:r>
        <w:rPr>
          <w:rFonts w:hint="eastAsia"/>
          <w:szCs w:val="21"/>
        </w:rPr>
        <w:t>2.2招标范围</w:t>
      </w:r>
    </w:p>
    <w:p>
      <w:pPr>
        <w:spacing w:line="452" w:lineRule="exact"/>
        <w:ind w:firstLine="420" w:firstLineChars="200"/>
        <w:jc w:val="left"/>
        <w:rPr>
          <w:rFonts w:hint="eastAsia"/>
          <w:szCs w:val="21"/>
        </w:rPr>
      </w:pPr>
      <w:r>
        <w:rPr>
          <w:rFonts w:hint="eastAsia"/>
          <w:szCs w:val="21"/>
        </w:rPr>
        <w:t>本次招标共分为</w:t>
      </w:r>
      <w:r>
        <w:rPr>
          <w:rFonts w:hint="eastAsia"/>
          <w:szCs w:val="21"/>
          <w:u w:val="single"/>
        </w:rPr>
        <w:t xml:space="preserve">  1 </w:t>
      </w:r>
      <w:r>
        <w:rPr>
          <w:rFonts w:hint="eastAsia"/>
          <w:szCs w:val="21"/>
        </w:rPr>
        <w:t>个标段。</w:t>
      </w:r>
    </w:p>
    <w:p>
      <w:pPr>
        <w:spacing w:line="452" w:lineRule="exact"/>
        <w:ind w:firstLine="420" w:firstLineChars="200"/>
        <w:jc w:val="left"/>
        <w:rPr>
          <w:rFonts w:hint="eastAsia"/>
          <w:szCs w:val="21"/>
        </w:rPr>
      </w:pPr>
      <w:r>
        <w:rPr>
          <w:rFonts w:hint="eastAsia"/>
          <w:szCs w:val="21"/>
        </w:rPr>
        <w:t>第3标段主要包括桩号（K0+000～K7+265）范围内的交通安全设施工程，里程长度约7.265km。主要工作内容有全线标志、标线、护栏等安全设施等图纸内的全部内容。</w:t>
      </w:r>
    </w:p>
    <w:p>
      <w:pPr>
        <w:spacing w:line="452" w:lineRule="exact"/>
        <w:ind w:firstLine="420" w:firstLineChars="200"/>
        <w:jc w:val="left"/>
        <w:rPr>
          <w:rFonts w:hint="eastAsia"/>
          <w:szCs w:val="21"/>
        </w:rPr>
      </w:pPr>
      <w:r>
        <w:rPr>
          <w:rFonts w:hint="eastAsia"/>
          <w:szCs w:val="21"/>
        </w:rPr>
        <w:t>（具体内容详见招标人所发工程量清单及图纸）</w:t>
      </w:r>
    </w:p>
    <w:p>
      <w:pPr>
        <w:spacing w:line="452" w:lineRule="exact"/>
        <w:ind w:firstLine="420" w:firstLineChars="200"/>
        <w:jc w:val="left"/>
        <w:rPr>
          <w:rFonts w:hint="eastAsia"/>
          <w:szCs w:val="21"/>
        </w:rPr>
      </w:pPr>
      <w:r>
        <w:rPr>
          <w:rFonts w:hint="eastAsia"/>
          <w:szCs w:val="21"/>
        </w:rPr>
        <w:t>2.3计划施工工期</w:t>
      </w:r>
    </w:p>
    <w:p>
      <w:pPr>
        <w:spacing w:line="452" w:lineRule="exact"/>
        <w:ind w:firstLine="420" w:firstLineChars="200"/>
        <w:jc w:val="left"/>
        <w:rPr>
          <w:rFonts w:hint="eastAsia"/>
          <w:szCs w:val="21"/>
        </w:rPr>
      </w:pPr>
      <w:bookmarkStart w:id="2" w:name="_Toc234349310"/>
      <w:r>
        <w:rPr>
          <w:rFonts w:hint="eastAsia"/>
          <w:szCs w:val="21"/>
        </w:rPr>
        <w:t>计划施工工期为2020年11月</w:t>
      </w:r>
      <w:r>
        <w:rPr>
          <w:rFonts w:hint="eastAsia"/>
          <w:szCs w:val="21"/>
          <w:lang w:val="en-US" w:eastAsia="zh-CN"/>
        </w:rPr>
        <w:t>5</w:t>
      </w:r>
      <w:r>
        <w:rPr>
          <w:rFonts w:hint="eastAsia"/>
          <w:szCs w:val="21"/>
        </w:rPr>
        <w:t>日至2021年12月31日，共计42</w:t>
      </w:r>
      <w:r>
        <w:rPr>
          <w:rFonts w:hint="eastAsia"/>
          <w:szCs w:val="21"/>
          <w:lang w:val="en-US" w:eastAsia="zh-CN"/>
        </w:rPr>
        <w:t>1</w:t>
      </w:r>
      <w:r>
        <w:rPr>
          <w:rFonts w:hint="eastAsia"/>
          <w:szCs w:val="21"/>
        </w:rPr>
        <w:t>日历天。</w:t>
      </w:r>
    </w:p>
    <w:p>
      <w:pPr>
        <w:spacing w:line="452" w:lineRule="exact"/>
        <w:jc w:val="left"/>
        <w:rPr>
          <w:rFonts w:hint="eastAsia"/>
          <w:b/>
          <w:bCs/>
          <w:szCs w:val="21"/>
        </w:rPr>
      </w:pPr>
      <w:r>
        <w:rPr>
          <w:rFonts w:hint="eastAsia"/>
          <w:b/>
          <w:bCs/>
          <w:szCs w:val="21"/>
        </w:rPr>
        <w:t>3．投标人资格要求</w:t>
      </w:r>
      <w:bookmarkEnd w:id="2"/>
      <w:bookmarkStart w:id="9" w:name="_GoBack"/>
      <w:bookmarkEnd w:id="9"/>
    </w:p>
    <w:p>
      <w:pPr>
        <w:spacing w:line="452" w:lineRule="exact"/>
        <w:ind w:firstLine="420" w:firstLineChars="200"/>
        <w:jc w:val="left"/>
        <w:rPr>
          <w:rFonts w:hint="eastAsia"/>
          <w:szCs w:val="21"/>
        </w:rPr>
      </w:pPr>
      <w:r>
        <w:rPr>
          <w:rFonts w:hint="eastAsia"/>
          <w:szCs w:val="21"/>
        </w:rPr>
        <w:t>3.1本次招标要求:</w:t>
      </w:r>
    </w:p>
    <w:p>
      <w:pPr>
        <w:spacing w:line="452" w:lineRule="exact"/>
        <w:ind w:firstLine="420" w:firstLineChars="200"/>
        <w:jc w:val="left"/>
        <w:rPr>
          <w:rFonts w:hint="eastAsia"/>
          <w:szCs w:val="21"/>
        </w:rPr>
      </w:pPr>
      <w:r>
        <w:rPr>
          <w:rFonts w:hint="eastAsia"/>
          <w:szCs w:val="21"/>
        </w:rPr>
        <w:t>3标段投标人须</w:t>
      </w:r>
      <w:r>
        <w:rPr>
          <w:szCs w:val="21"/>
        </w:rPr>
        <w:t>具备独立法人资格并</w:t>
      </w:r>
      <w:r>
        <w:rPr>
          <w:rFonts w:hint="eastAsia"/>
          <w:szCs w:val="21"/>
        </w:rPr>
        <w:t>同时具备以下资质：</w:t>
      </w:r>
      <w:r>
        <w:rPr>
          <w:rFonts w:hint="eastAsia"/>
          <w:szCs w:val="21"/>
          <w:u w:val="single"/>
        </w:rPr>
        <w:t>1、住房和城乡建设部核发的</w:t>
      </w:r>
      <w:r>
        <w:rPr>
          <w:rFonts w:ascii="宋体" w:hAnsi="宋体" w:cs="宋体"/>
          <w:kern w:val="0"/>
          <w:szCs w:val="21"/>
          <w:u w:val="single"/>
        </w:rPr>
        <w:t>公路</w:t>
      </w:r>
      <w:r>
        <w:rPr>
          <w:rFonts w:hint="eastAsia" w:ascii="宋体" w:hAnsi="宋体" w:cs="宋体"/>
          <w:kern w:val="0"/>
          <w:szCs w:val="21"/>
          <w:u w:val="single"/>
        </w:rPr>
        <w:t>交通工程（公路安全设施分项）专业承包二</w:t>
      </w:r>
      <w:r>
        <w:rPr>
          <w:rFonts w:ascii="宋体" w:hAnsi="宋体" w:cs="宋体"/>
          <w:kern w:val="0"/>
          <w:szCs w:val="21"/>
          <w:u w:val="single"/>
        </w:rPr>
        <w:t>级</w:t>
      </w:r>
      <w:r>
        <w:rPr>
          <w:rFonts w:hint="eastAsia" w:ascii="宋体" w:hAnsi="宋体" w:cs="宋体"/>
          <w:kern w:val="0"/>
          <w:szCs w:val="21"/>
          <w:u w:val="single"/>
        </w:rPr>
        <w:t>或以上</w:t>
      </w:r>
      <w:r>
        <w:rPr>
          <w:rFonts w:hint="eastAsia"/>
          <w:szCs w:val="21"/>
          <w:u w:val="single"/>
        </w:rPr>
        <w:t>资质</w:t>
      </w:r>
      <w:r>
        <w:rPr>
          <w:rFonts w:hint="eastAsia"/>
          <w:szCs w:val="21"/>
        </w:rPr>
        <w:t>，</w:t>
      </w:r>
      <w:r>
        <w:rPr>
          <w:rFonts w:hint="eastAsia"/>
          <w:szCs w:val="21"/>
          <w:u w:val="single"/>
        </w:rPr>
        <w:t>具有一项2015年 1月1日(交工验收时间)至投标截止之日一级或以上公路的交通安全设施工程</w:t>
      </w:r>
      <w:r>
        <w:rPr>
          <w:rFonts w:hint="eastAsia"/>
          <w:szCs w:val="21"/>
        </w:rPr>
        <w:t>施工业绩，工程质量合格，并在人员、设备、资金等方面具备相应的施工能力。</w:t>
      </w:r>
    </w:p>
    <w:p>
      <w:pPr>
        <w:spacing w:line="452" w:lineRule="exact"/>
        <w:ind w:firstLine="420" w:firstLineChars="200"/>
        <w:jc w:val="left"/>
        <w:rPr>
          <w:rFonts w:hint="eastAsia"/>
          <w:szCs w:val="21"/>
        </w:rPr>
      </w:pPr>
      <w:r>
        <w:rPr>
          <w:rFonts w:hint="eastAsia"/>
          <w:szCs w:val="21"/>
        </w:rPr>
        <w:t>注：已取得建筑业企业资质证书的投标人，由于在资产、主要人员、技术装备等方面已不能满足《建筑业企业资质管理规定》（住房和城乡建设部令第22号）、《住房和城乡建设部关于简化建筑业企业资质标准部分指标的通知》（建市〔2016〕226号）规定，被投标人注册地省级住房城乡建设主管部门责令限期整改（以省级住房城乡建设主管部门网站历次发布的责令企业限期整改的公告为准）且在整改期限有效期内的，不得参与投标。</w:t>
      </w:r>
    </w:p>
    <w:p>
      <w:pPr>
        <w:spacing w:line="452" w:lineRule="exact"/>
        <w:ind w:firstLine="420" w:firstLineChars="200"/>
        <w:jc w:val="left"/>
        <w:rPr>
          <w:rFonts w:hint="eastAsia"/>
          <w:szCs w:val="21"/>
        </w:rPr>
      </w:pPr>
      <w:r>
        <w:rPr>
          <w:rFonts w:hint="eastAsia"/>
          <w:szCs w:val="21"/>
        </w:rPr>
        <w:t>投标人（包括联合体各成员）应进入交通运输部“全国公路建设市场信用信息管理系统（http://glxy.mot.gov.cn）”中的公路工程施工资质企业名录，且投标人名称和资质与该名录中的相应企业名称和资质完全一致。</w:t>
      </w:r>
    </w:p>
    <w:p>
      <w:pPr>
        <w:spacing w:line="452" w:lineRule="exact"/>
        <w:ind w:firstLine="420" w:firstLineChars="200"/>
        <w:jc w:val="left"/>
        <w:rPr>
          <w:rFonts w:hint="eastAsia"/>
          <w:szCs w:val="21"/>
        </w:rPr>
      </w:pPr>
      <w:r>
        <w:rPr>
          <w:rFonts w:hint="eastAsia"/>
          <w:szCs w:val="21"/>
        </w:rPr>
        <w:t>3.2本次招标不接受联合体投标。</w:t>
      </w:r>
    </w:p>
    <w:p>
      <w:pPr>
        <w:spacing w:line="452" w:lineRule="exact"/>
        <w:ind w:firstLine="420" w:firstLineChars="200"/>
        <w:jc w:val="left"/>
        <w:rPr>
          <w:rFonts w:hint="eastAsia"/>
          <w:szCs w:val="21"/>
          <w:u w:val="single"/>
        </w:rPr>
      </w:pPr>
      <w:r>
        <w:rPr>
          <w:rFonts w:hint="eastAsia"/>
          <w:szCs w:val="21"/>
        </w:rPr>
        <w:t>3.3每个投标人最多可对</w:t>
      </w:r>
      <w:r>
        <w:rPr>
          <w:rFonts w:hint="eastAsia"/>
          <w:szCs w:val="21"/>
          <w:u w:val="single"/>
        </w:rPr>
        <w:t>1</w:t>
      </w:r>
      <w:r>
        <w:rPr>
          <w:rFonts w:hint="eastAsia"/>
          <w:szCs w:val="21"/>
        </w:rPr>
        <w:t>个标段投标，被招标项目所在省级交通主管部门评为</w:t>
      </w:r>
      <w:r>
        <w:rPr>
          <w:rFonts w:hint="eastAsia"/>
          <w:szCs w:val="21"/>
          <w:u w:val="single"/>
        </w:rPr>
        <w:t>/</w:t>
      </w:r>
      <w:r>
        <w:rPr>
          <w:rFonts w:hint="eastAsia"/>
          <w:szCs w:val="21"/>
        </w:rPr>
        <w:t>信用等级的投标人，最多可对</w:t>
      </w:r>
      <w:r>
        <w:rPr>
          <w:rFonts w:hint="eastAsia"/>
          <w:szCs w:val="21"/>
          <w:u w:val="single"/>
        </w:rPr>
        <w:t>1</w:t>
      </w:r>
      <w:r>
        <w:rPr>
          <w:rFonts w:hint="eastAsia"/>
          <w:szCs w:val="21"/>
        </w:rPr>
        <w:t>个标段投标。每个投标人允许中</w:t>
      </w:r>
      <w:r>
        <w:rPr>
          <w:rFonts w:hint="eastAsia"/>
          <w:szCs w:val="21"/>
          <w:u w:val="single"/>
        </w:rPr>
        <w:t>1</w:t>
      </w:r>
      <w:r>
        <w:rPr>
          <w:rFonts w:hint="eastAsia"/>
          <w:szCs w:val="21"/>
        </w:rPr>
        <w:t>个标。对投标人信用等级的认定条件为：</w:t>
      </w:r>
      <w:r>
        <w:rPr>
          <w:bCs/>
          <w:szCs w:val="21"/>
          <w:u w:val="single"/>
        </w:rPr>
        <w:t>交通运输部2018年度公路建设从业企业全国综合信用评价结果或</w:t>
      </w:r>
      <w:r>
        <w:rPr>
          <w:rFonts w:hint="eastAsia"/>
          <w:bCs/>
          <w:szCs w:val="21"/>
          <w:u w:val="single"/>
        </w:rPr>
        <w:t>2019</w:t>
      </w:r>
      <w:r>
        <w:rPr>
          <w:bCs/>
          <w:szCs w:val="21"/>
          <w:u w:val="single"/>
        </w:rPr>
        <w:t>年度天津市公路工程从业单位信用评价被评为C级或以上</w:t>
      </w:r>
      <w:r>
        <w:rPr>
          <w:rFonts w:hint="eastAsia"/>
          <w:szCs w:val="21"/>
          <w:u w:val="single"/>
        </w:rPr>
        <w:t>。</w:t>
      </w:r>
    </w:p>
    <w:p>
      <w:pPr>
        <w:spacing w:line="452" w:lineRule="exact"/>
        <w:ind w:firstLine="420" w:firstLineChars="200"/>
        <w:jc w:val="left"/>
        <w:rPr>
          <w:rFonts w:hint="eastAsia"/>
          <w:szCs w:val="21"/>
        </w:rPr>
      </w:pPr>
      <w:r>
        <w:rPr>
          <w:rFonts w:hint="eastAsia"/>
          <w:szCs w:val="21"/>
        </w:rPr>
        <w:t>3.4与招标人存在利害关系可能影响招标公正性的单位，不得参加投标。单位负责人为同一人或存在控股、管理关系的不同单位，不得参加同一标段投标，否则，相关投标均无效。</w:t>
      </w:r>
    </w:p>
    <w:p>
      <w:pPr>
        <w:spacing w:line="452" w:lineRule="exact"/>
        <w:ind w:firstLine="420" w:firstLineChars="200"/>
        <w:jc w:val="left"/>
        <w:rPr>
          <w:rFonts w:hint="eastAsia"/>
          <w:szCs w:val="21"/>
        </w:rPr>
      </w:pPr>
      <w:r>
        <w:rPr>
          <w:rFonts w:hint="eastAsia"/>
          <w:szCs w:val="21"/>
        </w:rPr>
        <w:t>3.5在“信用中国”网站（http://www.creditchina.gov.cn/）中被列入失信被执行人名单的投标人，不得参加投标。</w:t>
      </w:r>
    </w:p>
    <w:p>
      <w:pPr>
        <w:spacing w:line="452" w:lineRule="exact"/>
        <w:jc w:val="left"/>
        <w:rPr>
          <w:rFonts w:hint="eastAsia"/>
          <w:b/>
          <w:szCs w:val="21"/>
        </w:rPr>
      </w:pPr>
      <w:bookmarkStart w:id="3" w:name="_Toc234349311"/>
      <w:bookmarkStart w:id="4" w:name="_Toc234348737"/>
      <w:r>
        <w:rPr>
          <w:rFonts w:hint="eastAsia"/>
          <w:b/>
          <w:szCs w:val="21"/>
        </w:rPr>
        <w:t>4．招标文件的获取</w:t>
      </w:r>
      <w:bookmarkEnd w:id="3"/>
      <w:bookmarkEnd w:id="4"/>
    </w:p>
    <w:p>
      <w:pPr>
        <w:spacing w:line="560" w:lineRule="exact"/>
        <w:ind w:firstLine="420" w:firstLineChars="200"/>
        <w:jc w:val="left"/>
        <w:rPr>
          <w:rFonts w:hint="eastAsia"/>
          <w:szCs w:val="21"/>
        </w:rPr>
      </w:pPr>
      <w:bookmarkStart w:id="5" w:name="_Toc234348738"/>
      <w:bookmarkStart w:id="6" w:name="_Toc234349312"/>
      <w:r>
        <w:rPr>
          <w:rFonts w:hint="eastAsia"/>
          <w:szCs w:val="21"/>
        </w:rPr>
        <w:t>4.1凡有意参加投标者，请</w:t>
      </w:r>
      <w:r>
        <w:rPr>
          <w:rFonts w:hint="eastAsia"/>
          <w:szCs w:val="21"/>
          <w:highlight w:val="none"/>
        </w:rPr>
        <w:t>于2020年9月</w:t>
      </w:r>
      <w:r>
        <w:rPr>
          <w:rFonts w:hint="eastAsia"/>
          <w:szCs w:val="21"/>
          <w:highlight w:val="none"/>
          <w:lang w:val="en-US" w:eastAsia="zh-CN"/>
        </w:rPr>
        <w:t>30</w:t>
      </w:r>
      <w:r>
        <w:rPr>
          <w:rFonts w:hint="eastAsia"/>
          <w:szCs w:val="21"/>
          <w:highlight w:val="none"/>
        </w:rPr>
        <w:t>日至2020年</w:t>
      </w:r>
      <w:r>
        <w:rPr>
          <w:rFonts w:hint="eastAsia"/>
          <w:szCs w:val="21"/>
          <w:highlight w:val="none"/>
          <w:lang w:val="en-US" w:eastAsia="zh-CN"/>
        </w:rPr>
        <w:t>10</w:t>
      </w:r>
      <w:r>
        <w:rPr>
          <w:rFonts w:hint="eastAsia"/>
          <w:szCs w:val="21"/>
          <w:highlight w:val="none"/>
        </w:rPr>
        <w:t>月</w:t>
      </w:r>
      <w:r>
        <w:rPr>
          <w:rFonts w:hint="eastAsia"/>
          <w:szCs w:val="21"/>
          <w:highlight w:val="none"/>
          <w:lang w:val="en-US" w:eastAsia="zh-CN"/>
        </w:rPr>
        <w:t>13</w:t>
      </w:r>
      <w:r>
        <w:rPr>
          <w:rFonts w:hint="eastAsia"/>
          <w:szCs w:val="21"/>
          <w:highlight w:val="none"/>
        </w:rPr>
        <w:t>日（节假日</w:t>
      </w:r>
      <w:r>
        <w:rPr>
          <w:rFonts w:hint="eastAsia"/>
          <w:szCs w:val="21"/>
        </w:rPr>
        <w:t>除外），每日上午9时00分至12时00分，下午14时00分至17时00分（北京时间，下同），将企业法人营业执照副本或事业单位法人证书副本、资质证书副本、基本账户开户许可证（或基本户备案证明）、介绍信及经办人身份证复印件加盖公章后扫描成PDF和投标人信息（投标人信息用word文档编制，包括：投标人名称、投标项目名称及标段、联系人、联系人电话、投标人邮箱、招标文件邮寄地址或电子版发送地址）发送至jinzhengzixun888@163.com邮箱, （联系项目负责人确认满足资格条件后汇款）。受疫情影响暂时不接受现场报名。</w:t>
      </w:r>
    </w:p>
    <w:p>
      <w:pPr>
        <w:spacing w:line="560" w:lineRule="exact"/>
        <w:ind w:firstLine="420" w:firstLineChars="200"/>
        <w:jc w:val="left"/>
        <w:rPr>
          <w:rFonts w:hint="eastAsia"/>
          <w:szCs w:val="21"/>
        </w:rPr>
      </w:pPr>
      <w:r>
        <w:rPr>
          <w:rFonts w:hint="eastAsia"/>
          <w:szCs w:val="21"/>
        </w:rPr>
        <w:t>4.2招标文件每套售价1000元，图纸每套售价3000元，招标人根据对本合同工程勘察所取得的水文、地质、气象和料场分布、取土场、弃土场位置等资料编制的参考资料每套售价 / 元，售后不退。</w:t>
      </w:r>
    </w:p>
    <w:p>
      <w:pPr>
        <w:spacing w:line="560" w:lineRule="exact"/>
        <w:ind w:firstLine="420" w:firstLineChars="200"/>
        <w:jc w:val="left"/>
        <w:rPr>
          <w:rFonts w:hint="eastAsia"/>
          <w:szCs w:val="21"/>
        </w:rPr>
      </w:pPr>
      <w:r>
        <w:rPr>
          <w:rFonts w:hint="eastAsia"/>
          <w:szCs w:val="21"/>
        </w:rPr>
        <w:t xml:space="preserve">招标文件及图纸费用采用银行电汇形式，电汇至： </w:t>
      </w:r>
    </w:p>
    <w:p>
      <w:pPr>
        <w:spacing w:line="560" w:lineRule="exact"/>
        <w:ind w:firstLine="420" w:firstLineChars="200"/>
        <w:jc w:val="left"/>
        <w:rPr>
          <w:rFonts w:hint="eastAsia"/>
          <w:szCs w:val="21"/>
        </w:rPr>
      </w:pPr>
      <w:r>
        <w:rPr>
          <w:rFonts w:hint="eastAsia"/>
          <w:szCs w:val="21"/>
        </w:rPr>
        <w:t>户名：天津金政工程管理咨询有限公司</w:t>
      </w:r>
    </w:p>
    <w:p>
      <w:pPr>
        <w:spacing w:line="560" w:lineRule="exact"/>
        <w:ind w:firstLine="420" w:firstLineChars="200"/>
        <w:jc w:val="left"/>
        <w:rPr>
          <w:rFonts w:hint="eastAsia"/>
          <w:szCs w:val="21"/>
        </w:rPr>
      </w:pPr>
      <w:r>
        <w:rPr>
          <w:rFonts w:hint="eastAsia"/>
          <w:szCs w:val="21"/>
        </w:rPr>
        <w:t>开户行：农行天津金牛支行</w:t>
      </w:r>
    </w:p>
    <w:p>
      <w:pPr>
        <w:spacing w:line="560" w:lineRule="exact"/>
        <w:ind w:firstLine="420" w:firstLineChars="200"/>
        <w:jc w:val="left"/>
        <w:rPr>
          <w:rFonts w:hint="eastAsia"/>
          <w:szCs w:val="21"/>
        </w:rPr>
      </w:pPr>
      <w:r>
        <w:rPr>
          <w:rFonts w:hint="eastAsia"/>
          <w:szCs w:val="21"/>
        </w:rPr>
        <w:t>账号：02180901040010218</w:t>
      </w:r>
    </w:p>
    <w:p>
      <w:pPr>
        <w:spacing w:line="452" w:lineRule="exact"/>
        <w:jc w:val="left"/>
        <w:rPr>
          <w:rFonts w:hint="eastAsia"/>
          <w:b/>
          <w:szCs w:val="21"/>
        </w:rPr>
      </w:pPr>
      <w:r>
        <w:rPr>
          <w:rFonts w:hint="eastAsia"/>
          <w:b/>
          <w:szCs w:val="21"/>
        </w:rPr>
        <w:t>5．投标文件的递交及相关事宜</w:t>
      </w:r>
      <w:bookmarkEnd w:id="5"/>
      <w:bookmarkEnd w:id="6"/>
    </w:p>
    <w:p>
      <w:pPr>
        <w:spacing w:line="560" w:lineRule="exact"/>
        <w:ind w:firstLine="420" w:firstLineChars="200"/>
        <w:jc w:val="left"/>
        <w:rPr>
          <w:rFonts w:hint="eastAsia"/>
          <w:szCs w:val="21"/>
        </w:rPr>
      </w:pPr>
      <w:bookmarkStart w:id="7" w:name="_Toc234348739"/>
      <w:bookmarkStart w:id="8" w:name="_Toc234349313"/>
      <w:r>
        <w:rPr>
          <w:rFonts w:hint="eastAsia"/>
          <w:szCs w:val="21"/>
        </w:rPr>
        <w:t>5.1招标人将于下列时间和地点组织进行工程现场踏勘并召开投标预备会。</w:t>
      </w:r>
    </w:p>
    <w:p>
      <w:pPr>
        <w:spacing w:line="560" w:lineRule="exact"/>
        <w:ind w:firstLine="420" w:firstLineChars="200"/>
        <w:jc w:val="left"/>
        <w:rPr>
          <w:rFonts w:hint="eastAsia"/>
          <w:szCs w:val="21"/>
        </w:rPr>
      </w:pPr>
      <w:r>
        <w:rPr>
          <w:rFonts w:hint="eastAsia"/>
          <w:szCs w:val="21"/>
        </w:rPr>
        <w:t xml:space="preserve">踏勘现场时间：不组织。 </w:t>
      </w:r>
    </w:p>
    <w:p>
      <w:pPr>
        <w:spacing w:line="560" w:lineRule="exact"/>
        <w:ind w:firstLine="420" w:firstLineChars="200"/>
        <w:jc w:val="left"/>
        <w:rPr>
          <w:rFonts w:hint="eastAsia"/>
          <w:szCs w:val="21"/>
        </w:rPr>
      </w:pPr>
      <w:r>
        <w:rPr>
          <w:rFonts w:hint="eastAsia"/>
          <w:szCs w:val="21"/>
        </w:rPr>
        <w:t>投标预备会时间：不组织。</w:t>
      </w:r>
    </w:p>
    <w:p>
      <w:pPr>
        <w:spacing w:line="560" w:lineRule="exact"/>
        <w:ind w:firstLine="420" w:firstLineChars="200"/>
        <w:jc w:val="left"/>
        <w:rPr>
          <w:rFonts w:hint="eastAsia"/>
          <w:szCs w:val="21"/>
          <w:u w:val="single"/>
        </w:rPr>
      </w:pPr>
      <w:r>
        <w:rPr>
          <w:rFonts w:hint="eastAsia"/>
          <w:szCs w:val="21"/>
        </w:rPr>
        <w:t>5.2投标文件递交的截止时间（投标截止时间，下同</w:t>
      </w:r>
      <w:r>
        <w:rPr>
          <w:rFonts w:hint="eastAsia"/>
          <w:szCs w:val="21"/>
          <w:highlight w:val="none"/>
        </w:rPr>
        <w:t>）为2020年10月</w:t>
      </w:r>
      <w:r>
        <w:rPr>
          <w:rFonts w:hint="eastAsia"/>
          <w:szCs w:val="21"/>
          <w:highlight w:val="none"/>
          <w:lang w:val="en-US" w:eastAsia="zh-CN"/>
        </w:rPr>
        <w:t>26</w:t>
      </w:r>
      <w:r>
        <w:rPr>
          <w:rFonts w:hint="eastAsia"/>
          <w:szCs w:val="21"/>
          <w:highlight w:val="none"/>
        </w:rPr>
        <w:t>日9时30</w:t>
      </w:r>
      <w:r>
        <w:rPr>
          <w:rFonts w:hint="eastAsia"/>
          <w:szCs w:val="21"/>
        </w:rPr>
        <w:t>分，投标人应于当日9时00分至9时30分将投标文件递交至</w:t>
      </w:r>
      <w:r>
        <w:rPr>
          <w:rFonts w:hint="eastAsia"/>
          <w:szCs w:val="21"/>
          <w:u w:val="single"/>
        </w:rPr>
        <w:t>天津市滨海新区塘沽招投标交易中心</w:t>
      </w:r>
      <w:r>
        <w:rPr>
          <w:rFonts w:hint="eastAsia"/>
          <w:szCs w:val="21"/>
          <w:u w:val="single"/>
          <w:lang w:val="en-US" w:eastAsia="zh-CN"/>
        </w:rPr>
        <w:t>3</w:t>
      </w:r>
      <w:r>
        <w:rPr>
          <w:rFonts w:hint="eastAsia"/>
          <w:szCs w:val="21"/>
          <w:u w:val="single"/>
        </w:rPr>
        <w:t>楼【天津市滨海新区大连道1558号】</w:t>
      </w:r>
      <w:r>
        <w:rPr>
          <w:rFonts w:hint="eastAsia"/>
          <w:szCs w:val="21"/>
        </w:rPr>
        <w:t>。</w:t>
      </w:r>
    </w:p>
    <w:p>
      <w:pPr>
        <w:spacing w:line="452" w:lineRule="exact"/>
        <w:ind w:firstLine="420" w:firstLineChars="200"/>
        <w:jc w:val="left"/>
        <w:rPr>
          <w:rFonts w:hint="eastAsia"/>
          <w:szCs w:val="21"/>
        </w:rPr>
      </w:pPr>
      <w:r>
        <w:rPr>
          <w:rFonts w:hint="eastAsia"/>
          <w:szCs w:val="21"/>
        </w:rPr>
        <w:t>5.3逾期送达的、未送达指定地点的或不按照招标文件要求密封的投标文件，招标人将予以拒收。</w:t>
      </w:r>
    </w:p>
    <w:p>
      <w:pPr>
        <w:spacing w:line="452" w:lineRule="exact"/>
        <w:jc w:val="left"/>
        <w:rPr>
          <w:rFonts w:hint="eastAsia"/>
          <w:b/>
          <w:szCs w:val="21"/>
        </w:rPr>
      </w:pPr>
      <w:r>
        <w:rPr>
          <w:rFonts w:hint="eastAsia"/>
          <w:b/>
          <w:szCs w:val="21"/>
        </w:rPr>
        <w:t>6．发布公告的媒介</w:t>
      </w:r>
      <w:bookmarkEnd w:id="7"/>
      <w:bookmarkEnd w:id="8"/>
    </w:p>
    <w:p>
      <w:pPr>
        <w:spacing w:line="452" w:lineRule="exact"/>
        <w:ind w:firstLine="420" w:firstLineChars="200"/>
        <w:jc w:val="left"/>
        <w:rPr>
          <w:rFonts w:hint="eastAsia"/>
          <w:szCs w:val="21"/>
        </w:rPr>
      </w:pPr>
      <w:r>
        <w:rPr>
          <w:rFonts w:hint="eastAsia"/>
          <w:szCs w:val="21"/>
        </w:rPr>
        <w:t>本次招标公告同时在</w:t>
      </w:r>
      <w:r>
        <w:rPr>
          <w:rFonts w:hint="eastAsia"/>
          <w:szCs w:val="21"/>
          <w:u w:val="single"/>
        </w:rPr>
        <w:t>天津市公共资源交易网（http://ggzy.zwfwb.tj.gov.cn/）</w:t>
      </w:r>
      <w:r>
        <w:rPr>
          <w:rFonts w:hint="eastAsia"/>
          <w:szCs w:val="21"/>
        </w:rPr>
        <w:t>、</w:t>
      </w:r>
      <w:r>
        <w:rPr>
          <w:rFonts w:hint="eastAsia"/>
          <w:szCs w:val="21"/>
          <w:u w:val="single"/>
        </w:rPr>
        <w:t>天津市滨海新区交通运输局官网（（</w:t>
      </w:r>
      <w:r>
        <w:rPr>
          <w:rFonts w:hint="eastAsia"/>
          <w:szCs w:val="21"/>
          <w:u w:val="single"/>
        </w:rPr>
        <w:fldChar w:fldCharType="begin"/>
      </w:r>
      <w:r>
        <w:rPr>
          <w:rFonts w:hint="eastAsia"/>
          <w:szCs w:val="21"/>
          <w:u w:val="single"/>
        </w:rPr>
        <w:instrText xml:space="preserve"> HYPERLINK "http://jtysj.tjbh.gov.cn/" </w:instrText>
      </w:r>
      <w:r>
        <w:rPr>
          <w:rFonts w:hint="eastAsia"/>
          <w:szCs w:val="21"/>
          <w:u w:val="single"/>
        </w:rPr>
        <w:fldChar w:fldCharType="separate"/>
      </w:r>
      <w:r>
        <w:rPr>
          <w:rFonts w:hint="eastAsia"/>
          <w:szCs w:val="21"/>
          <w:u w:val="single"/>
        </w:rPr>
        <w:t>http://jtysj.tjbh.gov.cn/</w:t>
      </w:r>
      <w:r>
        <w:rPr>
          <w:rFonts w:hint="eastAsia"/>
          <w:szCs w:val="21"/>
          <w:u w:val="single"/>
        </w:rPr>
        <w:fldChar w:fldCharType="end"/>
      </w:r>
      <w:r>
        <w:rPr>
          <w:rFonts w:hint="eastAsia"/>
          <w:szCs w:val="21"/>
          <w:u w:val="single"/>
        </w:rPr>
        <w:t>）</w:t>
      </w:r>
      <w:r>
        <w:rPr>
          <w:rFonts w:hint="eastAsia"/>
          <w:szCs w:val="21"/>
        </w:rPr>
        <w:t xml:space="preserve">上发布。 </w:t>
      </w:r>
    </w:p>
    <w:p>
      <w:pPr>
        <w:spacing w:line="500" w:lineRule="exact"/>
        <w:jc w:val="left"/>
        <w:rPr>
          <w:rFonts w:hint="eastAsia"/>
          <w:b/>
          <w:sz w:val="24"/>
        </w:rPr>
      </w:pPr>
      <w:r>
        <w:rPr>
          <w:rFonts w:hint="eastAsia"/>
          <w:b/>
          <w:sz w:val="24"/>
        </w:rPr>
        <w:t>7．联系方式</w:t>
      </w:r>
    </w:p>
    <w:tbl>
      <w:tblPr>
        <w:tblStyle w:val="2"/>
        <w:tblW w:w="10062" w:type="dxa"/>
        <w:tblInd w:w="-106" w:type="dxa"/>
        <w:tblLayout w:type="fixed"/>
        <w:tblCellMar>
          <w:top w:w="0" w:type="dxa"/>
          <w:left w:w="108" w:type="dxa"/>
          <w:bottom w:w="0" w:type="dxa"/>
          <w:right w:w="108" w:type="dxa"/>
        </w:tblCellMar>
      </w:tblPr>
      <w:tblGrid>
        <w:gridCol w:w="1242"/>
        <w:gridCol w:w="3513"/>
        <w:gridCol w:w="1425"/>
        <w:gridCol w:w="3882"/>
      </w:tblGrid>
      <w:tr>
        <w:tblPrEx>
          <w:tblCellMar>
            <w:top w:w="0" w:type="dxa"/>
            <w:left w:w="108" w:type="dxa"/>
            <w:bottom w:w="0" w:type="dxa"/>
            <w:right w:w="108" w:type="dxa"/>
          </w:tblCellMar>
        </w:tblPrEx>
        <w:trPr>
          <w:trHeight w:val="90" w:hRule="atLeast"/>
        </w:trPr>
        <w:tc>
          <w:tcPr>
            <w:tcW w:w="1242" w:type="dxa"/>
            <w:noWrap w:val="0"/>
            <w:vAlign w:val="center"/>
          </w:tcPr>
          <w:p>
            <w:pPr>
              <w:spacing w:line="400" w:lineRule="exact"/>
              <w:rPr>
                <w:sz w:val="18"/>
                <w:szCs w:val="18"/>
              </w:rPr>
            </w:pPr>
            <w:r>
              <w:rPr>
                <w:rFonts w:hint="eastAsia" w:cs="宋体"/>
                <w:sz w:val="18"/>
                <w:szCs w:val="18"/>
              </w:rPr>
              <w:t>招标人：</w:t>
            </w:r>
          </w:p>
        </w:tc>
        <w:tc>
          <w:tcPr>
            <w:tcW w:w="3513" w:type="dxa"/>
            <w:noWrap w:val="0"/>
            <w:vAlign w:val="center"/>
          </w:tcPr>
          <w:p>
            <w:pPr>
              <w:spacing w:line="400" w:lineRule="exact"/>
              <w:rPr>
                <w:sz w:val="18"/>
                <w:szCs w:val="18"/>
                <w:u w:val="single"/>
              </w:rPr>
            </w:pPr>
            <w:r>
              <w:rPr>
                <w:rFonts w:hint="eastAsia" w:cs="宋体"/>
                <w:sz w:val="18"/>
                <w:szCs w:val="18"/>
                <w:u w:val="single"/>
              </w:rPr>
              <w:t>天津市滨海新区公路服务中心</w:t>
            </w:r>
          </w:p>
        </w:tc>
        <w:tc>
          <w:tcPr>
            <w:tcW w:w="1425" w:type="dxa"/>
            <w:noWrap w:val="0"/>
            <w:vAlign w:val="center"/>
          </w:tcPr>
          <w:p>
            <w:pPr>
              <w:spacing w:line="400" w:lineRule="exact"/>
              <w:rPr>
                <w:sz w:val="18"/>
                <w:szCs w:val="18"/>
              </w:rPr>
            </w:pPr>
            <w:r>
              <w:rPr>
                <w:rFonts w:hint="eastAsia" w:cs="宋体"/>
                <w:sz w:val="18"/>
                <w:szCs w:val="18"/>
              </w:rPr>
              <w:t>招标代理机构：</w:t>
            </w:r>
          </w:p>
        </w:tc>
        <w:tc>
          <w:tcPr>
            <w:tcW w:w="3882" w:type="dxa"/>
            <w:noWrap w:val="0"/>
            <w:vAlign w:val="center"/>
          </w:tcPr>
          <w:p>
            <w:pPr>
              <w:spacing w:line="400" w:lineRule="exact"/>
              <w:rPr>
                <w:sz w:val="18"/>
                <w:szCs w:val="18"/>
                <w:u w:val="single"/>
              </w:rPr>
            </w:pPr>
            <w:r>
              <w:rPr>
                <w:rFonts w:hint="eastAsia" w:cs="宋体"/>
                <w:sz w:val="18"/>
                <w:szCs w:val="18"/>
                <w:u w:val="single"/>
              </w:rPr>
              <w:t>天津金政工程管理咨询有限公司</w:t>
            </w:r>
          </w:p>
        </w:tc>
      </w:tr>
      <w:tr>
        <w:tblPrEx>
          <w:tblCellMar>
            <w:top w:w="0" w:type="dxa"/>
            <w:left w:w="108" w:type="dxa"/>
            <w:bottom w:w="0" w:type="dxa"/>
            <w:right w:w="108" w:type="dxa"/>
          </w:tblCellMar>
        </w:tblPrEx>
        <w:trPr>
          <w:trHeight w:val="505" w:hRule="atLeast"/>
        </w:trPr>
        <w:tc>
          <w:tcPr>
            <w:tcW w:w="1242" w:type="dxa"/>
            <w:noWrap w:val="0"/>
            <w:vAlign w:val="center"/>
          </w:tcPr>
          <w:p>
            <w:pPr>
              <w:spacing w:line="400" w:lineRule="exact"/>
              <w:rPr>
                <w:sz w:val="18"/>
                <w:szCs w:val="18"/>
              </w:rPr>
            </w:pPr>
            <w:r>
              <w:rPr>
                <w:rFonts w:hint="eastAsia" w:cs="宋体"/>
                <w:sz w:val="18"/>
                <w:szCs w:val="18"/>
              </w:rPr>
              <w:t>地址：</w:t>
            </w:r>
          </w:p>
        </w:tc>
        <w:tc>
          <w:tcPr>
            <w:tcW w:w="3513" w:type="dxa"/>
            <w:noWrap w:val="0"/>
            <w:vAlign w:val="center"/>
          </w:tcPr>
          <w:p>
            <w:pPr>
              <w:spacing w:line="400" w:lineRule="exact"/>
              <w:rPr>
                <w:sz w:val="18"/>
                <w:szCs w:val="18"/>
                <w:u w:val="single"/>
              </w:rPr>
            </w:pPr>
            <w:r>
              <w:rPr>
                <w:rFonts w:hint="eastAsia" w:cs="宋体"/>
                <w:sz w:val="18"/>
                <w:szCs w:val="18"/>
                <w:u w:val="single"/>
              </w:rPr>
              <w:t xml:space="preserve">天津市滨海新区津塘公路5688号  </w:t>
            </w:r>
          </w:p>
        </w:tc>
        <w:tc>
          <w:tcPr>
            <w:tcW w:w="1425" w:type="dxa"/>
            <w:noWrap w:val="0"/>
            <w:vAlign w:val="center"/>
          </w:tcPr>
          <w:p>
            <w:pPr>
              <w:spacing w:line="400" w:lineRule="exact"/>
              <w:rPr>
                <w:sz w:val="18"/>
                <w:szCs w:val="18"/>
              </w:rPr>
            </w:pPr>
            <w:r>
              <w:rPr>
                <w:rFonts w:hint="eastAsia" w:cs="宋体"/>
                <w:sz w:val="18"/>
                <w:szCs w:val="18"/>
              </w:rPr>
              <w:t>地址：</w:t>
            </w:r>
          </w:p>
        </w:tc>
        <w:tc>
          <w:tcPr>
            <w:tcW w:w="3882" w:type="dxa"/>
            <w:noWrap w:val="0"/>
            <w:vAlign w:val="center"/>
          </w:tcPr>
          <w:p>
            <w:pPr>
              <w:spacing w:line="400" w:lineRule="exact"/>
              <w:rPr>
                <w:sz w:val="18"/>
                <w:szCs w:val="18"/>
                <w:u w:val="single"/>
              </w:rPr>
            </w:pPr>
            <w:r>
              <w:rPr>
                <w:rFonts w:hint="eastAsia" w:cs="宋体"/>
                <w:sz w:val="18"/>
                <w:szCs w:val="18"/>
                <w:u w:val="single"/>
              </w:rPr>
              <w:t>天津市河西区东江道南侧青林大厦3/4-1506</w:t>
            </w:r>
          </w:p>
        </w:tc>
      </w:tr>
      <w:tr>
        <w:tblPrEx>
          <w:tblCellMar>
            <w:top w:w="0" w:type="dxa"/>
            <w:left w:w="108" w:type="dxa"/>
            <w:bottom w:w="0" w:type="dxa"/>
            <w:right w:w="108" w:type="dxa"/>
          </w:tblCellMar>
        </w:tblPrEx>
        <w:trPr>
          <w:trHeight w:val="420" w:hRule="atLeast"/>
        </w:trPr>
        <w:tc>
          <w:tcPr>
            <w:tcW w:w="1242" w:type="dxa"/>
            <w:noWrap w:val="0"/>
            <w:vAlign w:val="center"/>
          </w:tcPr>
          <w:p>
            <w:pPr>
              <w:spacing w:line="400" w:lineRule="exact"/>
              <w:rPr>
                <w:sz w:val="18"/>
                <w:szCs w:val="18"/>
              </w:rPr>
            </w:pPr>
            <w:r>
              <w:rPr>
                <w:rFonts w:hint="eastAsia" w:cs="宋体"/>
                <w:sz w:val="18"/>
                <w:szCs w:val="18"/>
              </w:rPr>
              <w:t>邮政编码：</w:t>
            </w:r>
          </w:p>
        </w:tc>
        <w:tc>
          <w:tcPr>
            <w:tcW w:w="3513" w:type="dxa"/>
            <w:noWrap w:val="0"/>
            <w:vAlign w:val="center"/>
          </w:tcPr>
          <w:p>
            <w:pPr>
              <w:spacing w:line="400" w:lineRule="exact"/>
              <w:rPr>
                <w:sz w:val="18"/>
                <w:szCs w:val="18"/>
                <w:u w:val="single"/>
              </w:rPr>
            </w:pPr>
            <w:r>
              <w:rPr>
                <w:sz w:val="18"/>
                <w:szCs w:val="18"/>
                <w:u w:val="single"/>
              </w:rPr>
              <w:t>300450</w:t>
            </w:r>
          </w:p>
        </w:tc>
        <w:tc>
          <w:tcPr>
            <w:tcW w:w="1425" w:type="dxa"/>
            <w:noWrap w:val="0"/>
            <w:vAlign w:val="center"/>
          </w:tcPr>
          <w:p>
            <w:pPr>
              <w:spacing w:line="400" w:lineRule="exact"/>
              <w:rPr>
                <w:sz w:val="18"/>
                <w:szCs w:val="18"/>
              </w:rPr>
            </w:pPr>
            <w:r>
              <w:rPr>
                <w:rFonts w:hint="eastAsia" w:cs="宋体"/>
                <w:sz w:val="18"/>
                <w:szCs w:val="18"/>
              </w:rPr>
              <w:t>邮政编码：</w:t>
            </w:r>
          </w:p>
        </w:tc>
        <w:tc>
          <w:tcPr>
            <w:tcW w:w="3882" w:type="dxa"/>
            <w:noWrap w:val="0"/>
            <w:vAlign w:val="center"/>
          </w:tcPr>
          <w:p>
            <w:pPr>
              <w:spacing w:line="400" w:lineRule="exact"/>
              <w:rPr>
                <w:sz w:val="18"/>
                <w:szCs w:val="18"/>
                <w:u w:val="single"/>
              </w:rPr>
            </w:pPr>
            <w:r>
              <w:rPr>
                <w:rFonts w:hint="eastAsia"/>
                <w:sz w:val="18"/>
                <w:szCs w:val="18"/>
                <w:u w:val="single"/>
              </w:rPr>
              <w:t>300202</w:t>
            </w:r>
          </w:p>
        </w:tc>
      </w:tr>
      <w:tr>
        <w:tblPrEx>
          <w:tblCellMar>
            <w:top w:w="0" w:type="dxa"/>
            <w:left w:w="108" w:type="dxa"/>
            <w:bottom w:w="0" w:type="dxa"/>
            <w:right w:w="108" w:type="dxa"/>
          </w:tblCellMar>
        </w:tblPrEx>
        <w:trPr>
          <w:trHeight w:val="420" w:hRule="atLeast"/>
        </w:trPr>
        <w:tc>
          <w:tcPr>
            <w:tcW w:w="1242" w:type="dxa"/>
            <w:noWrap w:val="0"/>
            <w:vAlign w:val="center"/>
          </w:tcPr>
          <w:p>
            <w:pPr>
              <w:spacing w:line="400" w:lineRule="exact"/>
              <w:rPr>
                <w:sz w:val="18"/>
                <w:szCs w:val="18"/>
              </w:rPr>
            </w:pPr>
            <w:r>
              <w:rPr>
                <w:rFonts w:hint="eastAsia" w:cs="宋体"/>
                <w:sz w:val="18"/>
                <w:szCs w:val="18"/>
              </w:rPr>
              <w:t>电话：</w:t>
            </w:r>
          </w:p>
        </w:tc>
        <w:tc>
          <w:tcPr>
            <w:tcW w:w="3513" w:type="dxa"/>
            <w:noWrap w:val="0"/>
            <w:vAlign w:val="center"/>
          </w:tcPr>
          <w:p>
            <w:pPr>
              <w:spacing w:line="400" w:lineRule="exact"/>
              <w:rPr>
                <w:sz w:val="18"/>
                <w:szCs w:val="18"/>
                <w:u w:val="single"/>
              </w:rPr>
            </w:pPr>
            <w:r>
              <w:rPr>
                <w:sz w:val="18"/>
                <w:szCs w:val="18"/>
                <w:u w:val="single"/>
              </w:rPr>
              <w:t>18622552299</w:t>
            </w:r>
          </w:p>
        </w:tc>
        <w:tc>
          <w:tcPr>
            <w:tcW w:w="1425" w:type="dxa"/>
            <w:noWrap w:val="0"/>
            <w:vAlign w:val="center"/>
          </w:tcPr>
          <w:p>
            <w:pPr>
              <w:spacing w:line="400" w:lineRule="exact"/>
              <w:rPr>
                <w:sz w:val="18"/>
                <w:szCs w:val="18"/>
              </w:rPr>
            </w:pPr>
            <w:r>
              <w:rPr>
                <w:rFonts w:hint="eastAsia" w:cs="宋体"/>
                <w:sz w:val="18"/>
                <w:szCs w:val="18"/>
              </w:rPr>
              <w:t>电话：</w:t>
            </w:r>
          </w:p>
        </w:tc>
        <w:tc>
          <w:tcPr>
            <w:tcW w:w="3882" w:type="dxa"/>
            <w:noWrap w:val="0"/>
            <w:vAlign w:val="center"/>
          </w:tcPr>
          <w:p>
            <w:pPr>
              <w:spacing w:line="400" w:lineRule="exact"/>
              <w:rPr>
                <w:sz w:val="18"/>
                <w:szCs w:val="18"/>
                <w:u w:val="single"/>
              </w:rPr>
            </w:pPr>
            <w:r>
              <w:rPr>
                <w:rFonts w:hint="eastAsia"/>
                <w:sz w:val="18"/>
                <w:szCs w:val="18"/>
                <w:u w:val="single"/>
              </w:rPr>
              <w:t>022-88303053、13312152296</w:t>
            </w:r>
          </w:p>
        </w:tc>
      </w:tr>
      <w:tr>
        <w:tblPrEx>
          <w:tblCellMar>
            <w:top w:w="0" w:type="dxa"/>
            <w:left w:w="108" w:type="dxa"/>
            <w:bottom w:w="0" w:type="dxa"/>
            <w:right w:w="108" w:type="dxa"/>
          </w:tblCellMar>
        </w:tblPrEx>
        <w:trPr>
          <w:trHeight w:val="420" w:hRule="atLeast"/>
        </w:trPr>
        <w:tc>
          <w:tcPr>
            <w:tcW w:w="1242" w:type="dxa"/>
            <w:noWrap w:val="0"/>
            <w:vAlign w:val="center"/>
          </w:tcPr>
          <w:p>
            <w:pPr>
              <w:spacing w:line="400" w:lineRule="exact"/>
              <w:rPr>
                <w:sz w:val="18"/>
                <w:szCs w:val="18"/>
              </w:rPr>
            </w:pPr>
            <w:r>
              <w:rPr>
                <w:rFonts w:hint="eastAsia" w:cs="宋体"/>
                <w:sz w:val="18"/>
                <w:szCs w:val="18"/>
              </w:rPr>
              <w:t>传真：</w:t>
            </w:r>
          </w:p>
        </w:tc>
        <w:tc>
          <w:tcPr>
            <w:tcW w:w="3513" w:type="dxa"/>
            <w:noWrap w:val="0"/>
            <w:vAlign w:val="center"/>
          </w:tcPr>
          <w:p>
            <w:pPr>
              <w:spacing w:line="400" w:lineRule="exact"/>
              <w:rPr>
                <w:sz w:val="18"/>
                <w:szCs w:val="18"/>
                <w:u w:val="single"/>
              </w:rPr>
            </w:pPr>
            <w:r>
              <w:rPr>
                <w:rFonts w:hint="eastAsia"/>
                <w:sz w:val="18"/>
                <w:szCs w:val="18"/>
                <w:u w:val="single"/>
              </w:rPr>
              <w:t>/</w:t>
            </w:r>
          </w:p>
        </w:tc>
        <w:tc>
          <w:tcPr>
            <w:tcW w:w="1425" w:type="dxa"/>
            <w:noWrap w:val="0"/>
            <w:vAlign w:val="center"/>
          </w:tcPr>
          <w:p>
            <w:pPr>
              <w:spacing w:line="400" w:lineRule="exact"/>
              <w:rPr>
                <w:sz w:val="18"/>
                <w:szCs w:val="18"/>
              </w:rPr>
            </w:pPr>
            <w:r>
              <w:rPr>
                <w:rFonts w:hint="eastAsia" w:cs="宋体"/>
                <w:sz w:val="18"/>
                <w:szCs w:val="18"/>
              </w:rPr>
              <w:t>传真：</w:t>
            </w:r>
          </w:p>
        </w:tc>
        <w:tc>
          <w:tcPr>
            <w:tcW w:w="3882" w:type="dxa"/>
            <w:noWrap w:val="0"/>
            <w:vAlign w:val="center"/>
          </w:tcPr>
          <w:p>
            <w:pPr>
              <w:spacing w:line="400" w:lineRule="exact"/>
              <w:rPr>
                <w:sz w:val="18"/>
                <w:szCs w:val="18"/>
                <w:u w:val="single"/>
              </w:rPr>
            </w:pPr>
            <w:r>
              <w:rPr>
                <w:rFonts w:hint="eastAsia"/>
                <w:sz w:val="18"/>
                <w:szCs w:val="18"/>
                <w:u w:val="single"/>
              </w:rPr>
              <w:t>022-88303053</w:t>
            </w:r>
          </w:p>
        </w:tc>
      </w:tr>
      <w:tr>
        <w:tblPrEx>
          <w:tblCellMar>
            <w:top w:w="0" w:type="dxa"/>
            <w:left w:w="108" w:type="dxa"/>
            <w:bottom w:w="0" w:type="dxa"/>
            <w:right w:w="108" w:type="dxa"/>
          </w:tblCellMar>
        </w:tblPrEx>
        <w:trPr>
          <w:trHeight w:val="420" w:hRule="atLeast"/>
        </w:trPr>
        <w:tc>
          <w:tcPr>
            <w:tcW w:w="1242" w:type="dxa"/>
            <w:noWrap w:val="0"/>
            <w:vAlign w:val="center"/>
          </w:tcPr>
          <w:p>
            <w:pPr>
              <w:spacing w:line="400" w:lineRule="exact"/>
              <w:rPr>
                <w:sz w:val="18"/>
                <w:szCs w:val="18"/>
              </w:rPr>
            </w:pPr>
            <w:r>
              <w:rPr>
                <w:rFonts w:hint="eastAsia" w:cs="宋体"/>
                <w:sz w:val="18"/>
                <w:szCs w:val="18"/>
              </w:rPr>
              <w:t>联系人：</w:t>
            </w:r>
          </w:p>
        </w:tc>
        <w:tc>
          <w:tcPr>
            <w:tcW w:w="3513" w:type="dxa"/>
            <w:noWrap w:val="0"/>
            <w:vAlign w:val="center"/>
          </w:tcPr>
          <w:p>
            <w:pPr>
              <w:spacing w:line="400" w:lineRule="exact"/>
              <w:rPr>
                <w:sz w:val="18"/>
                <w:szCs w:val="18"/>
                <w:u w:val="single"/>
              </w:rPr>
            </w:pPr>
            <w:r>
              <w:rPr>
                <w:rFonts w:hint="eastAsia" w:cs="宋体"/>
                <w:sz w:val="18"/>
                <w:szCs w:val="18"/>
                <w:u w:val="single"/>
              </w:rPr>
              <w:t xml:space="preserve">路晓磊  </w:t>
            </w:r>
          </w:p>
        </w:tc>
        <w:tc>
          <w:tcPr>
            <w:tcW w:w="1425" w:type="dxa"/>
            <w:noWrap w:val="0"/>
            <w:vAlign w:val="center"/>
          </w:tcPr>
          <w:p>
            <w:pPr>
              <w:spacing w:line="400" w:lineRule="exact"/>
              <w:rPr>
                <w:sz w:val="18"/>
                <w:szCs w:val="18"/>
              </w:rPr>
            </w:pPr>
            <w:r>
              <w:rPr>
                <w:rFonts w:hint="eastAsia" w:cs="宋体"/>
                <w:sz w:val="18"/>
                <w:szCs w:val="18"/>
              </w:rPr>
              <w:t>联系人：</w:t>
            </w:r>
          </w:p>
        </w:tc>
        <w:tc>
          <w:tcPr>
            <w:tcW w:w="3882" w:type="dxa"/>
            <w:noWrap w:val="0"/>
            <w:vAlign w:val="center"/>
          </w:tcPr>
          <w:p>
            <w:pPr>
              <w:spacing w:line="400" w:lineRule="exact"/>
              <w:rPr>
                <w:rFonts w:hint="eastAsia"/>
                <w:sz w:val="18"/>
                <w:szCs w:val="18"/>
                <w:u w:val="single"/>
              </w:rPr>
            </w:pPr>
            <w:r>
              <w:rPr>
                <w:rFonts w:hint="eastAsia" w:cs="宋体"/>
                <w:sz w:val="18"/>
                <w:szCs w:val="18"/>
                <w:u w:val="single"/>
              </w:rPr>
              <w:t>樊华春、邵斌</w:t>
            </w:r>
          </w:p>
        </w:tc>
      </w:tr>
      <w:tr>
        <w:tblPrEx>
          <w:tblCellMar>
            <w:top w:w="0" w:type="dxa"/>
            <w:left w:w="108" w:type="dxa"/>
            <w:bottom w:w="0" w:type="dxa"/>
            <w:right w:w="108" w:type="dxa"/>
          </w:tblCellMar>
        </w:tblPrEx>
        <w:trPr>
          <w:trHeight w:val="420" w:hRule="atLeast"/>
        </w:trPr>
        <w:tc>
          <w:tcPr>
            <w:tcW w:w="1242" w:type="dxa"/>
            <w:noWrap w:val="0"/>
            <w:vAlign w:val="center"/>
          </w:tcPr>
          <w:p>
            <w:pPr>
              <w:spacing w:line="400" w:lineRule="exact"/>
              <w:rPr>
                <w:sz w:val="18"/>
                <w:szCs w:val="18"/>
              </w:rPr>
            </w:pPr>
            <w:r>
              <w:rPr>
                <w:rFonts w:hint="eastAsia" w:cs="宋体"/>
                <w:sz w:val="18"/>
                <w:szCs w:val="18"/>
              </w:rPr>
              <w:t>电子邮件：</w:t>
            </w:r>
          </w:p>
        </w:tc>
        <w:tc>
          <w:tcPr>
            <w:tcW w:w="3513" w:type="dxa"/>
            <w:noWrap w:val="0"/>
            <w:vAlign w:val="center"/>
          </w:tcPr>
          <w:p>
            <w:pPr>
              <w:spacing w:line="400" w:lineRule="exact"/>
              <w:rPr>
                <w:sz w:val="18"/>
                <w:szCs w:val="18"/>
                <w:u w:val="single"/>
              </w:rPr>
            </w:pPr>
            <w:r>
              <w:rPr>
                <w:sz w:val="18"/>
                <w:szCs w:val="18"/>
                <w:u w:val="single"/>
              </w:rPr>
              <w:t>/</w:t>
            </w:r>
          </w:p>
        </w:tc>
        <w:tc>
          <w:tcPr>
            <w:tcW w:w="1425" w:type="dxa"/>
            <w:noWrap w:val="0"/>
            <w:vAlign w:val="center"/>
          </w:tcPr>
          <w:p>
            <w:pPr>
              <w:spacing w:line="400" w:lineRule="exact"/>
              <w:rPr>
                <w:sz w:val="18"/>
                <w:szCs w:val="18"/>
              </w:rPr>
            </w:pPr>
            <w:r>
              <w:rPr>
                <w:rFonts w:hint="eastAsia" w:cs="宋体"/>
                <w:sz w:val="18"/>
                <w:szCs w:val="18"/>
              </w:rPr>
              <w:t>电子邮件：</w:t>
            </w:r>
          </w:p>
        </w:tc>
        <w:tc>
          <w:tcPr>
            <w:tcW w:w="3882" w:type="dxa"/>
            <w:noWrap w:val="0"/>
            <w:vAlign w:val="center"/>
          </w:tcPr>
          <w:p>
            <w:pPr>
              <w:spacing w:line="400" w:lineRule="exact"/>
              <w:rPr>
                <w:sz w:val="18"/>
                <w:szCs w:val="18"/>
                <w:u w:val="single"/>
              </w:rPr>
            </w:pPr>
            <w:r>
              <w:rPr>
                <w:rFonts w:hint="eastAsia"/>
                <w:sz w:val="18"/>
                <w:szCs w:val="18"/>
                <w:u w:val="single"/>
              </w:rPr>
              <w:t>jinzhengzixun888@163.com</w:t>
            </w:r>
          </w:p>
        </w:tc>
      </w:tr>
      <w:tr>
        <w:tblPrEx>
          <w:tblCellMar>
            <w:top w:w="0" w:type="dxa"/>
            <w:left w:w="108" w:type="dxa"/>
            <w:bottom w:w="0" w:type="dxa"/>
            <w:right w:w="108" w:type="dxa"/>
          </w:tblCellMar>
        </w:tblPrEx>
        <w:trPr>
          <w:trHeight w:val="420" w:hRule="atLeast"/>
        </w:trPr>
        <w:tc>
          <w:tcPr>
            <w:tcW w:w="1242" w:type="dxa"/>
            <w:noWrap w:val="0"/>
            <w:vAlign w:val="center"/>
          </w:tcPr>
          <w:p>
            <w:pPr>
              <w:spacing w:line="400" w:lineRule="exact"/>
              <w:rPr>
                <w:sz w:val="18"/>
                <w:szCs w:val="18"/>
              </w:rPr>
            </w:pPr>
            <w:r>
              <w:rPr>
                <w:rFonts w:hint="eastAsia" w:cs="宋体"/>
                <w:sz w:val="18"/>
                <w:szCs w:val="18"/>
              </w:rPr>
              <w:t>网址</w:t>
            </w:r>
            <w:r>
              <w:rPr>
                <w:sz w:val="18"/>
                <w:szCs w:val="18"/>
              </w:rPr>
              <w:t>:</w:t>
            </w:r>
          </w:p>
        </w:tc>
        <w:tc>
          <w:tcPr>
            <w:tcW w:w="3513" w:type="dxa"/>
            <w:noWrap w:val="0"/>
            <w:vAlign w:val="center"/>
          </w:tcPr>
          <w:p>
            <w:pPr>
              <w:spacing w:line="400" w:lineRule="exact"/>
              <w:rPr>
                <w:sz w:val="18"/>
                <w:szCs w:val="18"/>
                <w:u w:val="single"/>
              </w:rPr>
            </w:pPr>
            <w:r>
              <w:rPr>
                <w:sz w:val="18"/>
                <w:szCs w:val="18"/>
                <w:u w:val="single"/>
              </w:rPr>
              <w:t>/</w:t>
            </w:r>
          </w:p>
        </w:tc>
        <w:tc>
          <w:tcPr>
            <w:tcW w:w="1425" w:type="dxa"/>
            <w:noWrap w:val="0"/>
            <w:vAlign w:val="center"/>
          </w:tcPr>
          <w:p>
            <w:pPr>
              <w:spacing w:line="400" w:lineRule="exact"/>
              <w:rPr>
                <w:sz w:val="18"/>
                <w:szCs w:val="18"/>
              </w:rPr>
            </w:pPr>
            <w:r>
              <w:rPr>
                <w:rFonts w:hint="eastAsia" w:cs="宋体"/>
                <w:sz w:val="18"/>
                <w:szCs w:val="18"/>
              </w:rPr>
              <w:t>网址</w:t>
            </w:r>
            <w:r>
              <w:rPr>
                <w:sz w:val="18"/>
                <w:szCs w:val="18"/>
              </w:rPr>
              <w:t>:</w:t>
            </w:r>
          </w:p>
        </w:tc>
        <w:tc>
          <w:tcPr>
            <w:tcW w:w="3882" w:type="dxa"/>
            <w:noWrap w:val="0"/>
            <w:vAlign w:val="center"/>
          </w:tcPr>
          <w:p>
            <w:pPr>
              <w:spacing w:line="400" w:lineRule="exact"/>
              <w:rPr>
                <w:sz w:val="18"/>
                <w:szCs w:val="18"/>
                <w:u w:val="single"/>
              </w:rPr>
            </w:pPr>
          </w:p>
        </w:tc>
      </w:tr>
      <w:tr>
        <w:tblPrEx>
          <w:tblCellMar>
            <w:top w:w="0" w:type="dxa"/>
            <w:left w:w="108" w:type="dxa"/>
            <w:bottom w:w="0" w:type="dxa"/>
            <w:right w:w="108" w:type="dxa"/>
          </w:tblCellMar>
        </w:tblPrEx>
        <w:trPr>
          <w:trHeight w:val="420" w:hRule="atLeast"/>
        </w:trPr>
        <w:tc>
          <w:tcPr>
            <w:tcW w:w="1242" w:type="dxa"/>
            <w:noWrap w:val="0"/>
            <w:vAlign w:val="center"/>
          </w:tcPr>
          <w:p>
            <w:pPr>
              <w:spacing w:line="400" w:lineRule="exact"/>
              <w:rPr>
                <w:sz w:val="18"/>
                <w:szCs w:val="18"/>
              </w:rPr>
            </w:pPr>
            <w:r>
              <w:rPr>
                <w:rFonts w:hint="eastAsia" w:cs="宋体"/>
                <w:sz w:val="18"/>
                <w:szCs w:val="18"/>
              </w:rPr>
              <w:t>开户银行：</w:t>
            </w:r>
          </w:p>
        </w:tc>
        <w:tc>
          <w:tcPr>
            <w:tcW w:w="3513" w:type="dxa"/>
            <w:noWrap w:val="0"/>
            <w:vAlign w:val="center"/>
          </w:tcPr>
          <w:p>
            <w:pPr>
              <w:spacing w:line="400" w:lineRule="exact"/>
              <w:rPr>
                <w:sz w:val="18"/>
                <w:szCs w:val="18"/>
                <w:u w:val="single"/>
              </w:rPr>
            </w:pPr>
            <w:r>
              <w:rPr>
                <w:sz w:val="18"/>
                <w:szCs w:val="18"/>
                <w:u w:val="single"/>
              </w:rPr>
              <w:t>/</w:t>
            </w:r>
          </w:p>
        </w:tc>
        <w:tc>
          <w:tcPr>
            <w:tcW w:w="1425" w:type="dxa"/>
            <w:noWrap w:val="0"/>
            <w:vAlign w:val="center"/>
          </w:tcPr>
          <w:p>
            <w:pPr>
              <w:spacing w:line="400" w:lineRule="exact"/>
              <w:rPr>
                <w:sz w:val="18"/>
                <w:szCs w:val="18"/>
              </w:rPr>
            </w:pPr>
            <w:r>
              <w:rPr>
                <w:rFonts w:hint="eastAsia" w:cs="宋体"/>
                <w:sz w:val="18"/>
                <w:szCs w:val="18"/>
              </w:rPr>
              <w:t>开户银行：</w:t>
            </w:r>
          </w:p>
        </w:tc>
        <w:tc>
          <w:tcPr>
            <w:tcW w:w="3882" w:type="dxa"/>
            <w:noWrap w:val="0"/>
            <w:vAlign w:val="center"/>
          </w:tcPr>
          <w:p>
            <w:pPr>
              <w:spacing w:line="400" w:lineRule="exact"/>
              <w:rPr>
                <w:sz w:val="18"/>
                <w:szCs w:val="18"/>
                <w:u w:val="single"/>
              </w:rPr>
            </w:pPr>
            <w:r>
              <w:rPr>
                <w:rFonts w:hint="eastAsia"/>
                <w:sz w:val="18"/>
                <w:szCs w:val="18"/>
                <w:u w:val="single"/>
              </w:rPr>
              <w:t>农行天津金牛支行</w:t>
            </w:r>
          </w:p>
        </w:tc>
      </w:tr>
      <w:tr>
        <w:tblPrEx>
          <w:tblCellMar>
            <w:top w:w="0" w:type="dxa"/>
            <w:left w:w="108" w:type="dxa"/>
            <w:bottom w:w="0" w:type="dxa"/>
            <w:right w:w="108" w:type="dxa"/>
          </w:tblCellMar>
        </w:tblPrEx>
        <w:trPr>
          <w:trHeight w:val="420" w:hRule="atLeast"/>
        </w:trPr>
        <w:tc>
          <w:tcPr>
            <w:tcW w:w="1242" w:type="dxa"/>
            <w:noWrap w:val="0"/>
            <w:vAlign w:val="center"/>
          </w:tcPr>
          <w:p>
            <w:pPr>
              <w:spacing w:line="400" w:lineRule="exact"/>
              <w:rPr>
                <w:sz w:val="18"/>
                <w:szCs w:val="18"/>
              </w:rPr>
            </w:pPr>
            <w:r>
              <w:rPr>
                <w:rFonts w:hint="eastAsia" w:cs="宋体"/>
                <w:sz w:val="18"/>
                <w:szCs w:val="18"/>
              </w:rPr>
              <w:t>帐号</w:t>
            </w:r>
            <w:r>
              <w:rPr>
                <w:sz w:val="18"/>
                <w:szCs w:val="18"/>
              </w:rPr>
              <w:t>:</w:t>
            </w:r>
          </w:p>
        </w:tc>
        <w:tc>
          <w:tcPr>
            <w:tcW w:w="3513" w:type="dxa"/>
            <w:noWrap w:val="0"/>
            <w:vAlign w:val="center"/>
          </w:tcPr>
          <w:p>
            <w:pPr>
              <w:spacing w:line="400" w:lineRule="exact"/>
              <w:rPr>
                <w:sz w:val="18"/>
                <w:szCs w:val="18"/>
                <w:u w:val="single"/>
              </w:rPr>
            </w:pPr>
            <w:r>
              <w:rPr>
                <w:sz w:val="18"/>
                <w:szCs w:val="18"/>
                <w:u w:val="single"/>
              </w:rPr>
              <w:t>/</w:t>
            </w:r>
          </w:p>
        </w:tc>
        <w:tc>
          <w:tcPr>
            <w:tcW w:w="1425" w:type="dxa"/>
            <w:noWrap w:val="0"/>
            <w:vAlign w:val="center"/>
          </w:tcPr>
          <w:p>
            <w:pPr>
              <w:spacing w:line="400" w:lineRule="exact"/>
              <w:rPr>
                <w:sz w:val="18"/>
                <w:szCs w:val="18"/>
              </w:rPr>
            </w:pPr>
            <w:r>
              <w:rPr>
                <w:rFonts w:hint="eastAsia" w:cs="宋体"/>
                <w:sz w:val="18"/>
                <w:szCs w:val="18"/>
              </w:rPr>
              <w:t>帐号</w:t>
            </w:r>
            <w:r>
              <w:rPr>
                <w:sz w:val="18"/>
                <w:szCs w:val="18"/>
              </w:rPr>
              <w:t>:</w:t>
            </w:r>
          </w:p>
        </w:tc>
        <w:tc>
          <w:tcPr>
            <w:tcW w:w="3882" w:type="dxa"/>
            <w:noWrap w:val="0"/>
            <w:vAlign w:val="center"/>
          </w:tcPr>
          <w:p>
            <w:pPr>
              <w:spacing w:line="400" w:lineRule="exact"/>
              <w:rPr>
                <w:sz w:val="18"/>
                <w:szCs w:val="18"/>
                <w:u w:val="single"/>
              </w:rPr>
            </w:pPr>
            <w:r>
              <w:rPr>
                <w:rFonts w:hint="eastAsia"/>
                <w:sz w:val="18"/>
                <w:szCs w:val="18"/>
                <w:u w:val="single"/>
              </w:rPr>
              <w:t>02180901040010218</w:t>
            </w:r>
          </w:p>
        </w:tc>
      </w:tr>
      <w:tr>
        <w:tblPrEx>
          <w:tblCellMar>
            <w:top w:w="0" w:type="dxa"/>
            <w:left w:w="108" w:type="dxa"/>
            <w:bottom w:w="0" w:type="dxa"/>
            <w:right w:w="108" w:type="dxa"/>
          </w:tblCellMar>
        </w:tblPrEx>
        <w:trPr>
          <w:trHeight w:val="420" w:hRule="atLeast"/>
        </w:trPr>
        <w:tc>
          <w:tcPr>
            <w:tcW w:w="1242" w:type="dxa"/>
            <w:noWrap w:val="0"/>
            <w:vAlign w:val="center"/>
          </w:tcPr>
          <w:p>
            <w:pPr>
              <w:spacing w:line="400" w:lineRule="exact"/>
              <w:rPr>
                <w:sz w:val="18"/>
                <w:szCs w:val="18"/>
              </w:rPr>
            </w:pPr>
          </w:p>
        </w:tc>
        <w:tc>
          <w:tcPr>
            <w:tcW w:w="3513" w:type="dxa"/>
            <w:noWrap w:val="0"/>
            <w:vAlign w:val="center"/>
          </w:tcPr>
          <w:p>
            <w:pPr>
              <w:spacing w:line="400" w:lineRule="exact"/>
              <w:rPr>
                <w:sz w:val="18"/>
                <w:szCs w:val="18"/>
                <w:u w:val="single"/>
              </w:rPr>
            </w:pPr>
          </w:p>
        </w:tc>
        <w:tc>
          <w:tcPr>
            <w:tcW w:w="1425" w:type="dxa"/>
            <w:noWrap w:val="0"/>
            <w:vAlign w:val="center"/>
          </w:tcPr>
          <w:p>
            <w:pPr>
              <w:spacing w:line="400" w:lineRule="exact"/>
              <w:rPr>
                <w:sz w:val="18"/>
                <w:szCs w:val="18"/>
                <w:highlight w:val="none"/>
              </w:rPr>
            </w:pPr>
          </w:p>
        </w:tc>
        <w:tc>
          <w:tcPr>
            <w:tcW w:w="3882" w:type="dxa"/>
            <w:noWrap w:val="0"/>
            <w:vAlign w:val="center"/>
          </w:tcPr>
          <w:p>
            <w:pPr>
              <w:spacing w:line="400" w:lineRule="exact"/>
              <w:rPr>
                <w:sz w:val="18"/>
                <w:szCs w:val="18"/>
                <w:highlight w:val="none"/>
                <w:u w:val="single"/>
              </w:rPr>
            </w:pPr>
            <w:r>
              <w:rPr>
                <w:sz w:val="18"/>
                <w:szCs w:val="18"/>
                <w:highlight w:val="none"/>
                <w:u w:val="single"/>
              </w:rPr>
              <w:t>20</w:t>
            </w:r>
            <w:r>
              <w:rPr>
                <w:rFonts w:hint="eastAsia"/>
                <w:sz w:val="18"/>
                <w:szCs w:val="18"/>
                <w:highlight w:val="none"/>
                <w:u w:val="single"/>
              </w:rPr>
              <w:t>20</w:t>
            </w:r>
            <w:r>
              <w:rPr>
                <w:rFonts w:hint="eastAsia" w:cs="宋体"/>
                <w:sz w:val="18"/>
                <w:szCs w:val="18"/>
                <w:highlight w:val="none"/>
                <w:u w:val="single"/>
              </w:rPr>
              <w:t>年 9月</w:t>
            </w:r>
            <w:r>
              <w:rPr>
                <w:rFonts w:hint="eastAsia" w:cs="宋体"/>
                <w:sz w:val="18"/>
                <w:szCs w:val="18"/>
                <w:highlight w:val="none"/>
                <w:u w:val="single"/>
                <w:lang w:val="en-US" w:eastAsia="zh-CN"/>
              </w:rPr>
              <w:t>30</w:t>
            </w:r>
            <w:r>
              <w:rPr>
                <w:rFonts w:hint="eastAsia" w:cs="宋体"/>
                <w:sz w:val="18"/>
                <w:szCs w:val="18"/>
                <w:highlight w:val="none"/>
                <w:u w:val="single"/>
              </w:rPr>
              <w:t>日</w:t>
            </w:r>
          </w:p>
        </w:tc>
      </w:tr>
    </w:tbl>
    <w:p/>
    <w:sectPr>
      <w:footnotePr>
        <w:numFmt w:val="decimalEnclosedCircle"/>
        <w:numRestart w:val="eachPage"/>
      </w:footnotePr>
      <w:pgSz w:w="11922" w:h="16840"/>
      <w:pgMar w:top="1440" w:right="1800" w:bottom="1440" w:left="1800" w:header="743" w:footer="86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gutterAtTop/>
  <w:documentProtection w:enforcement="0"/>
  <w:defaultTabStop w:val="420"/>
  <w:drawingGridVerticalSpacing w:val="156"/>
  <w:displayHorizontalDrawingGridEvery w:val="2"/>
  <w:displayVerticalDrawingGridEvery w:val="1"/>
  <w:characterSpacingControl w:val="compressPunctuation"/>
  <w:footnotePr>
    <w:numFmt w:val="decimalEnclosedCircl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C7317"/>
    <w:rsid w:val="0CA16244"/>
    <w:rsid w:val="188C7317"/>
    <w:rsid w:val="3B8D76A2"/>
    <w:rsid w:val="4E593AC7"/>
    <w:rsid w:val="7B695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2020-09-29T02:38:00Z</dcterms:created>
  <dc:creator>Administrator</dc:creator>
  <cp:lastModifiedBy>开始学着遗忘</cp:lastModifiedBy>
  <dcterms:modified xsi:type="dcterms:W3CDTF">2020-09-30T06:56:43Z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