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  <w:shd w:val="clear" w:color="auto" w:fill="FFFFFF"/>
        </w:rPr>
        <w:t>滨海新区2020年绿色生态屏障建设一期工程</w:t>
      </w:r>
    </w:p>
    <w:p>
      <w:pPr>
        <w:jc w:val="center"/>
        <w:rPr>
          <w:rFonts w:hint="eastAsia" w:ascii="宋体" w:hAnsi="宋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  <w:shd w:val="clear" w:color="auto" w:fill="FFFFFF"/>
        </w:rPr>
        <w:t>（双城绿廊内部连接道路-永定新河巡堤路维修）施工招标</w:t>
      </w:r>
    </w:p>
    <w:p>
      <w:pPr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  <w:shd w:val="clear" w:color="auto" w:fill="FFFFFF"/>
        </w:rPr>
        <w:t>中标结果公告</w:t>
      </w:r>
    </w:p>
    <w:p>
      <w:pPr>
        <w:jc w:val="center"/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根据《中华人民共和国招标投标法》、《中华人民共和国招标投标法实施条例》及《公路工程建设项目招标投标管理办法》等法律法规规定，招标人已确定滨海新区2020年绿色生态屏障建设一期工程</w:t>
      </w:r>
    </w:p>
    <w:p>
      <w:pPr>
        <w:rPr>
          <w:rFonts w:ascii="宋体" w:hAnsi="宋体" w:cs="宋体"/>
          <w:color w:val="333333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（双城绿廊内部连接道路-永定新河巡堤路维修）施工招标</w:t>
      </w:r>
      <w:r>
        <w:rPr>
          <w:rFonts w:hint="eastAsia" w:ascii="宋体" w:hAnsi="宋体" w:cs="宋体"/>
          <w:bCs/>
          <w:color w:val="333333"/>
          <w:kern w:val="0"/>
          <w:sz w:val="30"/>
          <w:szCs w:val="30"/>
          <w:shd w:val="clear" w:color="auto" w:fill="FFFFFF"/>
        </w:rPr>
        <w:t>施工的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中标人为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single"/>
          <w:shd w:val="clear" w:color="auto" w:fill="FFFFFF"/>
        </w:rPr>
        <w:t xml:space="preserve"> 天津市滨海新区公路服务中心 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，中标价为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single"/>
          <w:shd w:val="clear" w:color="auto" w:fill="FFFFFF"/>
          <w:lang w:val="en-US" w:eastAsia="zh-CN"/>
        </w:rPr>
        <w:t>3668235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元。公告期自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FFFFFF"/>
        </w:rPr>
        <w:t>2020年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FFFFFF"/>
        </w:rPr>
        <w:t>日至2020年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FFFFFF"/>
        </w:rPr>
        <w:t>日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。</w:t>
      </w:r>
    </w:p>
    <w:p>
      <w:pPr>
        <w:ind w:firstLine="600" w:firstLineChars="200"/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特此公告。</w:t>
      </w:r>
    </w:p>
    <w:p>
      <w:pPr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  <w:bookmarkStart w:id="0" w:name="_GoBack"/>
      <w:bookmarkEnd w:id="0"/>
    </w:p>
    <w:p>
      <w:pPr>
        <w:rPr>
          <w:rFonts w:ascii="宋体" w:hAnsi="宋体" w:cs="宋体"/>
          <w:bCs/>
          <w:color w:val="333333"/>
          <w:kern w:val="0"/>
          <w:sz w:val="30"/>
          <w:szCs w:val="30"/>
          <w:u w:val="single"/>
          <w:shd w:val="clear" w:color="auto" w:fill="FFFFFF"/>
        </w:rPr>
      </w:pPr>
    </w:p>
    <w:p>
      <w:pPr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right="600"/>
        <w:jc w:val="center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招标人：天津市滨海新区农业农村委员会</w:t>
      </w:r>
    </w:p>
    <w:p>
      <w:pPr>
        <w:jc w:val="right"/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 xml:space="preserve"> 招标代理机构：天津神州亿隆工程管理咨询有限公司</w:t>
      </w:r>
    </w:p>
    <w:p>
      <w:pPr>
        <w:wordWrap w:val="0"/>
        <w:ind w:right="600" w:firstLine="4500" w:firstLineChars="1500"/>
        <w:jc w:val="right"/>
        <w:rPr>
          <w:rFonts w:ascii="宋体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kern w:val="0"/>
          <w:sz w:val="30"/>
          <w:szCs w:val="30"/>
          <w:shd w:val="clear" w:color="auto" w:fill="FFFFFF"/>
        </w:rPr>
        <w:t>2020年1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FFFFFF"/>
        </w:rPr>
        <w:t>月9日</w:t>
      </w:r>
    </w:p>
    <w:p>
      <w:pPr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</w:p>
    <w:sectPr>
      <w:pgSz w:w="11906" w:h="16838"/>
      <w:pgMar w:top="1417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6E13"/>
    <w:rsid w:val="00041AE5"/>
    <w:rsid w:val="000A0E79"/>
    <w:rsid w:val="00102EC8"/>
    <w:rsid w:val="00164FA2"/>
    <w:rsid w:val="00187397"/>
    <w:rsid w:val="00326F1D"/>
    <w:rsid w:val="00386AD5"/>
    <w:rsid w:val="003E0A1C"/>
    <w:rsid w:val="00421274"/>
    <w:rsid w:val="00427C08"/>
    <w:rsid w:val="004713B6"/>
    <w:rsid w:val="004A73C4"/>
    <w:rsid w:val="004F3663"/>
    <w:rsid w:val="005A11EE"/>
    <w:rsid w:val="005A30BB"/>
    <w:rsid w:val="005D7E1D"/>
    <w:rsid w:val="0060046C"/>
    <w:rsid w:val="006351ED"/>
    <w:rsid w:val="00681626"/>
    <w:rsid w:val="006F54B9"/>
    <w:rsid w:val="0070243A"/>
    <w:rsid w:val="00703DC8"/>
    <w:rsid w:val="007527C0"/>
    <w:rsid w:val="00766186"/>
    <w:rsid w:val="007931D2"/>
    <w:rsid w:val="007C53C7"/>
    <w:rsid w:val="007E042D"/>
    <w:rsid w:val="00823454"/>
    <w:rsid w:val="00837202"/>
    <w:rsid w:val="00973FFE"/>
    <w:rsid w:val="00986E13"/>
    <w:rsid w:val="00993D29"/>
    <w:rsid w:val="009E0F86"/>
    <w:rsid w:val="00AC03F4"/>
    <w:rsid w:val="00AC2968"/>
    <w:rsid w:val="00B101D8"/>
    <w:rsid w:val="00B3363C"/>
    <w:rsid w:val="00B54BA3"/>
    <w:rsid w:val="00B67135"/>
    <w:rsid w:val="00B75668"/>
    <w:rsid w:val="00B87922"/>
    <w:rsid w:val="00BB30FA"/>
    <w:rsid w:val="00BE3B27"/>
    <w:rsid w:val="00C00649"/>
    <w:rsid w:val="00C06991"/>
    <w:rsid w:val="00C47C33"/>
    <w:rsid w:val="00C7013E"/>
    <w:rsid w:val="00C74C58"/>
    <w:rsid w:val="00C975E1"/>
    <w:rsid w:val="00CA1AFF"/>
    <w:rsid w:val="00D00694"/>
    <w:rsid w:val="00D513CB"/>
    <w:rsid w:val="00DB2095"/>
    <w:rsid w:val="00DC2FA3"/>
    <w:rsid w:val="00E03F06"/>
    <w:rsid w:val="00E06461"/>
    <w:rsid w:val="00E10B64"/>
    <w:rsid w:val="00E3383A"/>
    <w:rsid w:val="00E4567C"/>
    <w:rsid w:val="00ED4D1C"/>
    <w:rsid w:val="00F07F04"/>
    <w:rsid w:val="00F96530"/>
    <w:rsid w:val="00FC71A2"/>
    <w:rsid w:val="05D074F9"/>
    <w:rsid w:val="08A25D05"/>
    <w:rsid w:val="091000CF"/>
    <w:rsid w:val="0DAC1DB7"/>
    <w:rsid w:val="176445DF"/>
    <w:rsid w:val="2394329F"/>
    <w:rsid w:val="2C8A48D6"/>
    <w:rsid w:val="2DAD16E4"/>
    <w:rsid w:val="36A51793"/>
    <w:rsid w:val="382E7BF4"/>
    <w:rsid w:val="38560CAD"/>
    <w:rsid w:val="44D71707"/>
    <w:rsid w:val="4D173A76"/>
    <w:rsid w:val="4DC851C3"/>
    <w:rsid w:val="577A2829"/>
    <w:rsid w:val="705A166F"/>
    <w:rsid w:val="711A3A85"/>
    <w:rsid w:val="7A0A6DBE"/>
    <w:rsid w:val="7BCB31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</w:style>
  <w:style w:type="paragraph" w:styleId="3">
    <w:name w:val="Body Text 2"/>
    <w:basedOn w:val="1"/>
    <w:qFormat/>
    <w:uiPriority w:val="0"/>
    <w:rPr>
      <w:rFonts w:ascii="仿宋_GB2312" w:eastAsia="仿宋_GB2312"/>
      <w:b/>
      <w:sz w:val="28"/>
      <w:szCs w:val="20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locked/>
    <w:uiPriority w:val="99"/>
    <w:rPr>
      <w:kern w:val="2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GCB</Company>
  <Pages>1</Pages>
  <Words>264</Words>
  <Characters>44</Characters>
  <Lines>1</Lines>
  <Paragraphs>1</Paragraphs>
  <TotalTime>0</TotalTime>
  <ScaleCrop>false</ScaleCrop>
  <LinksUpToDate>false</LinksUpToDate>
  <CharactersWithSpaces>307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2018-02-22T07:54:00Z</dcterms:created>
  <dc:creator>Admin</dc:creator>
  <cp:lastModifiedBy>summer君</cp:lastModifiedBy>
  <cp:lastPrinted>2019-01-09T08:05:00Z</cp:lastPrinted>
  <dcterms:modified xsi:type="dcterms:W3CDTF">2020-11-06T00:55:43Z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