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CD8" w14:textId="77777777" w:rsidR="006F2F7D" w:rsidRDefault="006F2F7D" w:rsidP="006F2F7D">
      <w:pPr>
        <w:autoSpaceDE w:val="0"/>
        <w:autoSpaceDN w:val="0"/>
        <w:adjustRightInd w:val="0"/>
        <w:spacing w:line="360" w:lineRule="auto"/>
        <w:jc w:val="center"/>
        <w:rPr>
          <w:rFonts w:ascii="宋体" w:eastAsia="宋体" w:hAnsi="宋体" w:cs="宋体"/>
          <w:b/>
          <w:sz w:val="24"/>
          <w:szCs w:val="24"/>
        </w:rPr>
      </w:pPr>
      <w:r w:rsidRPr="006F2F7D">
        <w:rPr>
          <w:rFonts w:ascii="宋体" w:eastAsia="宋体" w:hAnsi="宋体" w:cs="宋体" w:hint="eastAsia"/>
          <w:b/>
          <w:sz w:val="24"/>
          <w:szCs w:val="24"/>
        </w:rPr>
        <w:t>津歧公路（轻纺大道-东风大桥）拓宽改造工程北段（第1标段）施工</w:t>
      </w:r>
    </w:p>
    <w:p w14:paraId="67184819" w14:textId="2CBD1619" w:rsidR="006F2F7D" w:rsidRPr="006F2F7D" w:rsidRDefault="006F2F7D" w:rsidP="006F2F7D">
      <w:pPr>
        <w:autoSpaceDE w:val="0"/>
        <w:autoSpaceDN w:val="0"/>
        <w:adjustRightInd w:val="0"/>
        <w:spacing w:line="360" w:lineRule="auto"/>
        <w:jc w:val="center"/>
        <w:rPr>
          <w:rFonts w:ascii="宋体" w:eastAsia="宋体" w:hAnsi="宋体" w:cs="宋体"/>
          <w:b/>
          <w:kern w:val="0"/>
          <w:sz w:val="24"/>
          <w:szCs w:val="24"/>
        </w:rPr>
      </w:pPr>
      <w:r w:rsidRPr="006F2F7D">
        <w:rPr>
          <w:rFonts w:ascii="宋体" w:eastAsia="宋体" w:hAnsi="宋体" w:cs="宋体" w:hint="eastAsia"/>
          <w:b/>
          <w:kern w:val="0"/>
          <w:sz w:val="24"/>
          <w:szCs w:val="24"/>
        </w:rPr>
        <w:t>招标公告</w:t>
      </w:r>
    </w:p>
    <w:p w14:paraId="2992D41B" w14:textId="77777777" w:rsidR="006F2F7D" w:rsidRPr="006F2F7D" w:rsidRDefault="006F2F7D" w:rsidP="006F2F7D">
      <w:pPr>
        <w:spacing w:line="480" w:lineRule="exact"/>
        <w:jc w:val="left"/>
        <w:rPr>
          <w:rFonts w:ascii="宋体" w:eastAsia="宋体" w:hAnsi="宋体" w:cs="宋体"/>
          <w:b/>
          <w:sz w:val="24"/>
          <w:szCs w:val="24"/>
        </w:rPr>
      </w:pPr>
      <w:bookmarkStart w:id="0" w:name="_Toc234349308"/>
      <w:r w:rsidRPr="006F2F7D">
        <w:rPr>
          <w:rFonts w:ascii="宋体" w:eastAsia="宋体" w:hAnsi="宋体" w:cs="宋体" w:hint="eastAsia"/>
          <w:b/>
          <w:sz w:val="24"/>
          <w:szCs w:val="24"/>
        </w:rPr>
        <w:t>1.招标条件</w:t>
      </w:r>
      <w:bookmarkEnd w:id="0"/>
    </w:p>
    <w:p w14:paraId="00DFCE4E" w14:textId="77777777" w:rsidR="006F2F7D" w:rsidRPr="006F2F7D" w:rsidRDefault="006F2F7D" w:rsidP="006F2F7D">
      <w:pPr>
        <w:autoSpaceDE w:val="0"/>
        <w:autoSpaceDN w:val="0"/>
        <w:adjustRightInd w:val="0"/>
        <w:snapToGrid w:val="0"/>
        <w:spacing w:line="480" w:lineRule="exact"/>
        <w:ind w:firstLineChars="200" w:firstLine="420"/>
        <w:jc w:val="left"/>
        <w:rPr>
          <w:rFonts w:ascii="宋体" w:eastAsia="宋体" w:hAnsi="宋体" w:cs="宋体"/>
          <w:kern w:val="0"/>
          <w:sz w:val="24"/>
          <w:szCs w:val="21"/>
        </w:rPr>
      </w:pPr>
      <w:r w:rsidRPr="006F2F7D">
        <w:rPr>
          <w:rFonts w:ascii="Times New Roman" w:eastAsia="宋体" w:hAnsi="Times New Roman" w:cs="Times New Roman"/>
          <w:kern w:val="0"/>
          <w:szCs w:val="21"/>
        </w:rPr>
        <w:t>本招标项目</w:t>
      </w:r>
      <w:r w:rsidRPr="006F2F7D">
        <w:rPr>
          <w:rFonts w:ascii="Times New Roman" w:eastAsia="宋体" w:hAnsi="Times New Roman" w:cs="Times New Roman" w:hint="eastAsia"/>
          <w:bCs/>
          <w:kern w:val="0"/>
          <w:szCs w:val="21"/>
          <w:u w:val="single"/>
        </w:rPr>
        <w:t>津歧公路（轻纺大道</w:t>
      </w:r>
      <w:r w:rsidRPr="006F2F7D">
        <w:rPr>
          <w:rFonts w:ascii="Times New Roman" w:eastAsia="宋体" w:hAnsi="Times New Roman" w:cs="Times New Roman" w:hint="eastAsia"/>
          <w:bCs/>
          <w:kern w:val="0"/>
          <w:szCs w:val="21"/>
          <w:u w:val="single"/>
        </w:rPr>
        <w:t>-</w:t>
      </w:r>
      <w:r w:rsidRPr="006F2F7D">
        <w:rPr>
          <w:rFonts w:ascii="Times New Roman" w:eastAsia="宋体" w:hAnsi="Times New Roman" w:cs="Times New Roman" w:hint="eastAsia"/>
          <w:bCs/>
          <w:kern w:val="0"/>
          <w:szCs w:val="21"/>
          <w:u w:val="single"/>
        </w:rPr>
        <w:t>东风大桥）拓宽改造工程北段</w:t>
      </w:r>
      <w:r w:rsidRPr="006F2F7D">
        <w:rPr>
          <w:rFonts w:ascii="Times New Roman" w:eastAsia="宋体" w:hAnsi="Times New Roman" w:cs="Times New Roman"/>
          <w:kern w:val="0"/>
          <w:szCs w:val="21"/>
        </w:rPr>
        <w:t>已</w:t>
      </w:r>
      <w:r w:rsidRPr="006F2F7D">
        <w:rPr>
          <w:rFonts w:ascii="Times New Roman" w:eastAsia="宋体" w:hAnsi="Times New Roman" w:cs="Times New Roman" w:hint="eastAsia"/>
          <w:kern w:val="0"/>
          <w:szCs w:val="21"/>
        </w:rPr>
        <w:t>由</w:t>
      </w:r>
      <w:r w:rsidRPr="006F2F7D">
        <w:rPr>
          <w:rFonts w:ascii="宋体" w:eastAsia="宋体" w:hAnsi="Times New Roman" w:cs="宋体" w:hint="eastAsia"/>
          <w:kern w:val="0"/>
          <w:szCs w:val="21"/>
          <w:u w:val="single"/>
        </w:rPr>
        <w:t>天津市滨海新区行政审批局</w:t>
      </w:r>
      <w:r w:rsidRPr="006F2F7D">
        <w:rPr>
          <w:rFonts w:ascii="宋体" w:eastAsia="宋体" w:hAnsi="Times New Roman" w:cs="宋体" w:hint="eastAsia"/>
          <w:kern w:val="0"/>
          <w:szCs w:val="21"/>
        </w:rPr>
        <w:t>以</w:t>
      </w:r>
      <w:r w:rsidRPr="006F2F7D">
        <w:rPr>
          <w:rFonts w:ascii="宋体" w:eastAsia="宋体" w:hAnsi="Times New Roman" w:cs="宋体" w:hint="eastAsia"/>
          <w:kern w:val="0"/>
          <w:szCs w:val="21"/>
          <w:u w:val="single"/>
        </w:rPr>
        <w:t>《关于津歧公路（轻纺大道-东风大桥）拓宽改造工程北段项目建议书的批复》（津滨审批一室准[202</w:t>
      </w:r>
      <w:r w:rsidRPr="006F2F7D">
        <w:rPr>
          <w:rFonts w:ascii="宋体" w:eastAsia="宋体" w:hAnsi="Times New Roman" w:cs="宋体"/>
          <w:kern w:val="0"/>
          <w:szCs w:val="21"/>
          <w:u w:val="single"/>
        </w:rPr>
        <w:t>2</w:t>
      </w:r>
      <w:r w:rsidRPr="006F2F7D">
        <w:rPr>
          <w:rFonts w:ascii="宋体" w:eastAsia="宋体" w:hAnsi="Times New Roman" w:cs="宋体" w:hint="eastAsia"/>
          <w:kern w:val="0"/>
          <w:szCs w:val="21"/>
          <w:u w:val="single"/>
        </w:rPr>
        <w:t>]</w:t>
      </w:r>
      <w:r w:rsidRPr="006F2F7D">
        <w:rPr>
          <w:rFonts w:ascii="宋体" w:eastAsia="宋体" w:hAnsi="Times New Roman" w:cs="宋体"/>
          <w:kern w:val="0"/>
          <w:szCs w:val="21"/>
          <w:u w:val="single"/>
        </w:rPr>
        <w:t>63</w:t>
      </w:r>
      <w:r w:rsidRPr="006F2F7D">
        <w:rPr>
          <w:rFonts w:ascii="宋体" w:eastAsia="宋体" w:hAnsi="Times New Roman" w:cs="宋体" w:hint="eastAsia"/>
          <w:kern w:val="0"/>
          <w:szCs w:val="21"/>
          <w:u w:val="single"/>
        </w:rPr>
        <w:t>号）和《关于津歧公路（轻纺大道-东风大桥）拓宽改造工程北段初步设计的批复》（津滨审批一室准[202</w:t>
      </w:r>
      <w:r w:rsidRPr="006F2F7D">
        <w:rPr>
          <w:rFonts w:ascii="宋体" w:eastAsia="宋体" w:hAnsi="Times New Roman" w:cs="宋体"/>
          <w:kern w:val="0"/>
          <w:szCs w:val="21"/>
          <w:u w:val="single"/>
        </w:rPr>
        <w:t>3</w:t>
      </w:r>
      <w:r w:rsidRPr="006F2F7D">
        <w:rPr>
          <w:rFonts w:ascii="宋体" w:eastAsia="宋体" w:hAnsi="Times New Roman" w:cs="宋体" w:hint="eastAsia"/>
          <w:kern w:val="0"/>
          <w:szCs w:val="21"/>
          <w:u w:val="single"/>
        </w:rPr>
        <w:t>]</w:t>
      </w:r>
      <w:r w:rsidRPr="006F2F7D">
        <w:rPr>
          <w:rFonts w:ascii="宋体" w:eastAsia="宋体" w:hAnsi="Times New Roman" w:cs="宋体"/>
          <w:kern w:val="0"/>
          <w:szCs w:val="21"/>
          <w:u w:val="single"/>
        </w:rPr>
        <w:t>38</w:t>
      </w:r>
      <w:r w:rsidRPr="006F2F7D">
        <w:rPr>
          <w:rFonts w:ascii="宋体" w:eastAsia="宋体" w:hAnsi="Times New Roman" w:cs="宋体" w:hint="eastAsia"/>
          <w:kern w:val="0"/>
          <w:szCs w:val="21"/>
          <w:u w:val="single"/>
        </w:rPr>
        <w:t>号）</w:t>
      </w:r>
      <w:r w:rsidRPr="006F2F7D">
        <w:rPr>
          <w:rFonts w:ascii="宋体" w:eastAsia="宋体" w:hAnsi="Times New Roman" w:cs="宋体" w:hint="eastAsia"/>
          <w:kern w:val="0"/>
          <w:szCs w:val="21"/>
        </w:rPr>
        <w:t>批准建设</w:t>
      </w:r>
      <w:r w:rsidRPr="006F2F7D">
        <w:rPr>
          <w:rFonts w:ascii="Times New Roman" w:eastAsia="宋体" w:hAnsi="Times New Roman" w:cs="Times New Roman"/>
          <w:kern w:val="0"/>
          <w:szCs w:val="21"/>
        </w:rPr>
        <w:t>，施工图设计已由</w:t>
      </w:r>
      <w:r w:rsidRPr="006F2F7D">
        <w:rPr>
          <w:rFonts w:ascii="Times New Roman" w:eastAsia="宋体" w:hAnsi="Times New Roman" w:cs="Times New Roman" w:hint="eastAsia"/>
          <w:kern w:val="0"/>
          <w:szCs w:val="21"/>
          <w:u w:val="single"/>
        </w:rPr>
        <w:t>天津市滨海新区交通运输局</w:t>
      </w:r>
      <w:r w:rsidRPr="006F2F7D">
        <w:rPr>
          <w:rFonts w:ascii="Times New Roman" w:eastAsia="宋体" w:hAnsi="Times New Roman" w:cs="Times New Roman" w:hint="eastAsia"/>
          <w:kern w:val="0"/>
          <w:szCs w:val="21"/>
        </w:rPr>
        <w:t>以</w:t>
      </w:r>
      <w:r w:rsidRPr="006F2F7D">
        <w:rPr>
          <w:rFonts w:ascii="Times New Roman" w:eastAsia="宋体" w:hAnsi="Times New Roman" w:cs="Times New Roman" w:hint="eastAsia"/>
          <w:kern w:val="0"/>
          <w:szCs w:val="21"/>
          <w:u w:val="single"/>
        </w:rPr>
        <w:t>《天津市滨海新区公路工程施工图设计文件批准书》（</w:t>
      </w:r>
      <w:r w:rsidRPr="006F2F7D">
        <w:rPr>
          <w:rFonts w:ascii="Times New Roman" w:eastAsia="宋体" w:hAnsi="Times New Roman" w:cs="Times New Roman" w:hint="eastAsia"/>
          <w:kern w:val="0"/>
          <w:szCs w:val="21"/>
          <w:u w:val="single"/>
        </w:rPr>
        <w:t>BHGL202</w:t>
      </w:r>
      <w:r w:rsidRPr="006F2F7D">
        <w:rPr>
          <w:rFonts w:ascii="Times New Roman" w:eastAsia="宋体" w:hAnsi="Times New Roman" w:cs="Times New Roman"/>
          <w:kern w:val="0"/>
          <w:szCs w:val="21"/>
          <w:u w:val="single"/>
        </w:rPr>
        <w:t>3002</w:t>
      </w:r>
      <w:r w:rsidRPr="006F2F7D">
        <w:rPr>
          <w:rFonts w:ascii="Times New Roman" w:eastAsia="宋体" w:hAnsi="Times New Roman" w:cs="Times New Roman" w:hint="eastAsia"/>
          <w:kern w:val="0"/>
          <w:szCs w:val="21"/>
          <w:u w:val="single"/>
        </w:rPr>
        <w:t>）</w:t>
      </w:r>
      <w:r w:rsidRPr="006F2F7D">
        <w:rPr>
          <w:rFonts w:ascii="Times New Roman" w:eastAsia="宋体" w:hAnsi="Times New Roman" w:cs="Times New Roman" w:hint="eastAsia"/>
          <w:kern w:val="0"/>
          <w:szCs w:val="21"/>
        </w:rPr>
        <w:t>批准，</w:t>
      </w:r>
      <w:r w:rsidRPr="006F2F7D">
        <w:rPr>
          <w:rFonts w:ascii="Times New Roman" w:eastAsia="宋体" w:hAnsi="Times New Roman" w:cs="Times New Roman"/>
          <w:kern w:val="0"/>
          <w:szCs w:val="21"/>
        </w:rPr>
        <w:t>项目业主为</w:t>
      </w:r>
      <w:r w:rsidRPr="006F2F7D">
        <w:rPr>
          <w:rFonts w:ascii="Times New Roman" w:eastAsia="宋体" w:hAnsi="Times New Roman" w:cs="Times New Roman" w:hint="eastAsia"/>
          <w:kern w:val="0"/>
          <w:szCs w:val="21"/>
          <w:u w:val="single"/>
        </w:rPr>
        <w:t>天津滨海建投基建管理有限公司</w:t>
      </w:r>
      <w:r w:rsidRPr="006F2F7D">
        <w:rPr>
          <w:rFonts w:ascii="Times New Roman" w:eastAsia="宋体" w:hAnsi="Times New Roman" w:cs="Times New Roman"/>
          <w:kern w:val="0"/>
          <w:szCs w:val="21"/>
        </w:rPr>
        <w:t>，建设资金来自</w:t>
      </w:r>
      <w:r w:rsidRPr="006F2F7D">
        <w:rPr>
          <w:rFonts w:ascii="宋体" w:eastAsia="宋体" w:hAnsi="Times New Roman" w:cs="宋体" w:hint="eastAsia"/>
          <w:kern w:val="0"/>
          <w:szCs w:val="21"/>
          <w:u w:val="single"/>
        </w:rPr>
        <w:t>市财政和滨海新区财政</w:t>
      </w:r>
      <w:r w:rsidRPr="006F2F7D">
        <w:rPr>
          <w:rFonts w:ascii="Times New Roman" w:eastAsia="宋体" w:hAnsi="Times New Roman" w:cs="Times New Roman"/>
          <w:kern w:val="0"/>
          <w:szCs w:val="21"/>
        </w:rPr>
        <w:t>，出资比例为</w:t>
      </w:r>
      <w:r w:rsidRPr="006F2F7D">
        <w:rPr>
          <w:rFonts w:ascii="宋体" w:eastAsia="宋体" w:hAnsi="Times New Roman" w:cs="宋体" w:hint="eastAsia"/>
          <w:kern w:val="0"/>
          <w:szCs w:val="21"/>
          <w:u w:val="single"/>
        </w:rPr>
        <w:t>100%</w:t>
      </w:r>
      <w:r w:rsidRPr="006F2F7D">
        <w:rPr>
          <w:rFonts w:ascii="Times New Roman" w:eastAsia="宋体" w:hAnsi="Times New Roman" w:cs="Times New Roman"/>
          <w:kern w:val="0"/>
          <w:szCs w:val="21"/>
        </w:rPr>
        <w:t>，招标人为</w:t>
      </w:r>
      <w:r w:rsidRPr="006F2F7D">
        <w:rPr>
          <w:rFonts w:ascii="Times New Roman" w:eastAsia="宋体" w:hAnsi="Times New Roman" w:cs="Times New Roman" w:hint="eastAsia"/>
          <w:kern w:val="0"/>
          <w:szCs w:val="21"/>
          <w:u w:val="single"/>
        </w:rPr>
        <w:t>天津滨海建投基建管理有限公司</w:t>
      </w:r>
      <w:r w:rsidRPr="006F2F7D">
        <w:rPr>
          <w:rFonts w:ascii="Times New Roman" w:eastAsia="宋体" w:hAnsi="Times New Roman" w:cs="Times New Roman"/>
          <w:kern w:val="0"/>
          <w:szCs w:val="21"/>
        </w:rPr>
        <w:t>。项目已具备招标条件，现对该项目的</w:t>
      </w:r>
      <w:r w:rsidRPr="006F2F7D">
        <w:rPr>
          <w:rFonts w:ascii="Times New Roman" w:eastAsia="宋体" w:hAnsi="Times New Roman" w:cs="Times New Roman" w:hint="eastAsia"/>
          <w:kern w:val="0"/>
          <w:szCs w:val="21"/>
        </w:rPr>
        <w:t>工程</w:t>
      </w:r>
      <w:r w:rsidRPr="006F2F7D">
        <w:rPr>
          <w:rFonts w:ascii="Times New Roman" w:eastAsia="宋体" w:hAnsi="Times New Roman" w:cs="Times New Roman"/>
          <w:kern w:val="0"/>
          <w:szCs w:val="21"/>
        </w:rPr>
        <w:t>施工进行公开招标。</w:t>
      </w:r>
    </w:p>
    <w:p w14:paraId="24FA262F" w14:textId="77777777" w:rsidR="006F2F7D" w:rsidRPr="006F2F7D" w:rsidRDefault="006F2F7D" w:rsidP="006F2F7D">
      <w:pPr>
        <w:spacing w:line="480" w:lineRule="exact"/>
        <w:jc w:val="left"/>
        <w:rPr>
          <w:rFonts w:ascii="宋体" w:eastAsia="宋体" w:hAnsi="宋体" w:cs="宋体"/>
          <w:b/>
          <w:sz w:val="24"/>
          <w:szCs w:val="24"/>
        </w:rPr>
      </w:pPr>
      <w:bookmarkStart w:id="1" w:name="_Toc234349309"/>
      <w:r w:rsidRPr="006F2F7D">
        <w:rPr>
          <w:rFonts w:ascii="宋体" w:eastAsia="宋体" w:hAnsi="宋体" w:cs="宋体" w:hint="eastAsia"/>
          <w:b/>
          <w:sz w:val="24"/>
          <w:szCs w:val="24"/>
        </w:rPr>
        <w:t>2.项目概况与招标范围</w:t>
      </w:r>
      <w:bookmarkEnd w:id="1"/>
    </w:p>
    <w:p w14:paraId="2B97941F" w14:textId="77777777" w:rsidR="006F2F7D" w:rsidRPr="006F2F7D" w:rsidRDefault="006F2F7D" w:rsidP="006F2F7D">
      <w:pPr>
        <w:spacing w:line="480" w:lineRule="exact"/>
        <w:ind w:firstLine="408"/>
        <w:rPr>
          <w:rFonts w:ascii="宋体" w:eastAsia="宋体" w:hAnsi="宋体" w:cs="宋体"/>
          <w:b/>
          <w:szCs w:val="21"/>
        </w:rPr>
      </w:pPr>
      <w:r w:rsidRPr="006F2F7D">
        <w:rPr>
          <w:rFonts w:ascii="宋体" w:eastAsia="宋体" w:hAnsi="宋体" w:cs="宋体" w:hint="eastAsia"/>
          <w:szCs w:val="21"/>
        </w:rPr>
        <w:t>2.1项目概况</w:t>
      </w:r>
    </w:p>
    <w:p w14:paraId="711A2D55" w14:textId="77777777" w:rsidR="006F2F7D" w:rsidRPr="006F2F7D" w:rsidRDefault="006F2F7D" w:rsidP="006F2F7D">
      <w:pPr>
        <w:spacing w:line="480" w:lineRule="exact"/>
        <w:ind w:firstLine="408"/>
        <w:rPr>
          <w:rFonts w:ascii="宋体" w:eastAsia="宋体" w:hAnsi="宋体" w:cs="宋体"/>
          <w:szCs w:val="21"/>
        </w:rPr>
      </w:pPr>
      <w:r w:rsidRPr="006F2F7D">
        <w:rPr>
          <w:rFonts w:ascii="宋体" w:eastAsia="宋体" w:hAnsi="宋体" w:cs="宋体" w:hint="eastAsia"/>
          <w:szCs w:val="21"/>
        </w:rPr>
        <w:t>项目位于天津市滨海新区，北起轻纺大道、南至建白路，路线总长约3.3公里。公路等级为一级公路，双向四车道，设计速度为6</w:t>
      </w:r>
      <w:r w:rsidRPr="006F2F7D">
        <w:rPr>
          <w:rFonts w:ascii="宋体" w:eastAsia="宋体" w:hAnsi="宋体" w:cs="宋体"/>
          <w:szCs w:val="21"/>
        </w:rPr>
        <w:t>0</w:t>
      </w:r>
      <w:r w:rsidRPr="006F2F7D">
        <w:rPr>
          <w:rFonts w:ascii="宋体" w:eastAsia="宋体" w:hAnsi="宋体" w:cs="宋体" w:hint="eastAsia"/>
          <w:szCs w:val="21"/>
        </w:rPr>
        <w:t>公里/小时。</w:t>
      </w:r>
    </w:p>
    <w:p w14:paraId="144A03B0" w14:textId="77777777" w:rsidR="006F2F7D" w:rsidRPr="006F2F7D" w:rsidRDefault="006F2F7D" w:rsidP="006F2F7D">
      <w:pPr>
        <w:spacing w:line="480" w:lineRule="exact"/>
        <w:ind w:firstLine="408"/>
        <w:rPr>
          <w:rFonts w:ascii="宋体" w:eastAsia="宋体" w:hAnsi="宋体" w:cs="宋体"/>
          <w:szCs w:val="21"/>
        </w:rPr>
      </w:pPr>
      <w:r w:rsidRPr="006F2F7D">
        <w:rPr>
          <w:rFonts w:ascii="宋体" w:eastAsia="宋体" w:hAnsi="宋体" w:cs="宋体" w:hint="eastAsia"/>
          <w:szCs w:val="21"/>
        </w:rPr>
        <w:t>主要建设内容包括路基工程、路面工程、桥梁涵洞工程、交通工程及沿线设施、绿化及环境保护工程等。</w:t>
      </w:r>
    </w:p>
    <w:p w14:paraId="767C4516" w14:textId="77777777" w:rsidR="006F2F7D" w:rsidRPr="006F2F7D" w:rsidRDefault="006F2F7D" w:rsidP="006F2F7D">
      <w:pPr>
        <w:spacing w:line="480" w:lineRule="exact"/>
        <w:ind w:firstLine="408"/>
        <w:rPr>
          <w:rFonts w:ascii="宋体" w:eastAsia="宋体" w:hAnsi="宋体" w:cs="宋体"/>
          <w:szCs w:val="21"/>
        </w:rPr>
      </w:pPr>
      <w:r w:rsidRPr="006F2F7D">
        <w:rPr>
          <w:rFonts w:ascii="宋体" w:eastAsia="宋体" w:hAnsi="宋体" w:cs="宋体" w:hint="eastAsia"/>
          <w:szCs w:val="21"/>
        </w:rPr>
        <w:t>2.2招标范围：</w:t>
      </w:r>
    </w:p>
    <w:p w14:paraId="18734824" w14:textId="77777777" w:rsidR="006F2F7D" w:rsidRPr="006F2F7D" w:rsidRDefault="006F2F7D" w:rsidP="006F2F7D">
      <w:pPr>
        <w:spacing w:line="480" w:lineRule="exact"/>
        <w:ind w:firstLine="408"/>
        <w:rPr>
          <w:rFonts w:ascii="宋体" w:eastAsia="宋体" w:hAnsi="宋体" w:cs="宋体"/>
          <w:szCs w:val="21"/>
        </w:rPr>
      </w:pPr>
      <w:r w:rsidRPr="006F2F7D">
        <w:rPr>
          <w:rFonts w:ascii="宋体" w:eastAsia="宋体" w:hAnsi="宋体" w:cs="宋体" w:hint="eastAsia"/>
          <w:szCs w:val="21"/>
        </w:rPr>
        <w:t>本次招标为1个标段，主要建设内容包括路基工程、路面工程、桥梁涵洞工程、排水工程、绿化工程等（具体详见工程量清单及图纸）。</w:t>
      </w:r>
    </w:p>
    <w:p w14:paraId="19A35D54" w14:textId="77777777" w:rsidR="006F2F7D" w:rsidRPr="006F2F7D" w:rsidRDefault="006F2F7D" w:rsidP="006F2F7D">
      <w:pPr>
        <w:spacing w:line="480" w:lineRule="exact"/>
        <w:ind w:firstLine="408"/>
        <w:rPr>
          <w:rFonts w:ascii="宋体" w:eastAsia="宋体" w:hAnsi="宋体" w:cs="宋体"/>
          <w:szCs w:val="21"/>
        </w:rPr>
      </w:pPr>
      <w:r w:rsidRPr="006F2F7D">
        <w:rPr>
          <w:rFonts w:ascii="宋体" w:eastAsia="宋体" w:hAnsi="宋体" w:cs="宋体" w:hint="eastAsia"/>
          <w:szCs w:val="21"/>
        </w:rPr>
        <w:t>2.3计划施工工期：</w:t>
      </w:r>
    </w:p>
    <w:p w14:paraId="2B402799"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计划施工工期为2023年</w:t>
      </w:r>
      <w:r w:rsidRPr="006F2F7D">
        <w:rPr>
          <w:rFonts w:ascii="宋体" w:eastAsia="宋体" w:hAnsi="宋体" w:cs="宋体"/>
          <w:szCs w:val="21"/>
        </w:rPr>
        <w:t>10</w:t>
      </w:r>
      <w:r w:rsidRPr="006F2F7D">
        <w:rPr>
          <w:rFonts w:ascii="宋体" w:eastAsia="宋体" w:hAnsi="宋体" w:cs="宋体" w:hint="eastAsia"/>
          <w:szCs w:val="21"/>
        </w:rPr>
        <w:t>月</w:t>
      </w:r>
      <w:r w:rsidRPr="006F2F7D">
        <w:rPr>
          <w:rFonts w:ascii="宋体" w:eastAsia="宋体" w:hAnsi="宋体" w:cs="宋体"/>
          <w:szCs w:val="21"/>
        </w:rPr>
        <w:t>20</w:t>
      </w:r>
      <w:r w:rsidRPr="006F2F7D">
        <w:rPr>
          <w:rFonts w:ascii="宋体" w:eastAsia="宋体" w:hAnsi="宋体" w:cs="宋体" w:hint="eastAsia"/>
          <w:szCs w:val="21"/>
        </w:rPr>
        <w:t>日至2024年12月30日，共计</w:t>
      </w:r>
      <w:r w:rsidRPr="006F2F7D">
        <w:rPr>
          <w:rFonts w:ascii="宋体" w:eastAsia="宋体" w:hAnsi="宋体" w:cs="宋体"/>
          <w:szCs w:val="21"/>
        </w:rPr>
        <w:t>437</w:t>
      </w:r>
      <w:r w:rsidRPr="006F2F7D">
        <w:rPr>
          <w:rFonts w:ascii="宋体" w:eastAsia="宋体" w:hAnsi="宋体" w:cs="宋体" w:hint="eastAsia"/>
          <w:szCs w:val="21"/>
        </w:rPr>
        <w:t>日历天。</w:t>
      </w:r>
    </w:p>
    <w:p w14:paraId="573BE861" w14:textId="77777777" w:rsidR="006F2F7D" w:rsidRPr="006F2F7D" w:rsidRDefault="006F2F7D" w:rsidP="006F2F7D">
      <w:pPr>
        <w:spacing w:line="480" w:lineRule="exact"/>
        <w:jc w:val="left"/>
        <w:rPr>
          <w:rFonts w:ascii="宋体" w:eastAsia="宋体" w:hAnsi="宋体" w:cs="宋体"/>
          <w:b/>
          <w:sz w:val="24"/>
          <w:szCs w:val="24"/>
        </w:rPr>
      </w:pPr>
      <w:r w:rsidRPr="006F2F7D">
        <w:rPr>
          <w:rFonts w:ascii="宋体" w:eastAsia="宋体" w:hAnsi="宋体" w:cs="宋体" w:hint="eastAsia"/>
          <w:b/>
          <w:sz w:val="24"/>
          <w:szCs w:val="24"/>
        </w:rPr>
        <w:t xml:space="preserve">3．投标人资格要求 </w:t>
      </w:r>
    </w:p>
    <w:p w14:paraId="304EBC3D"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3.1本次招标要求投标人应具有在中华人民共和国境内注册的独立法人资格，并同时具备</w:t>
      </w:r>
      <w:r w:rsidRPr="006F2F7D">
        <w:rPr>
          <w:rFonts w:ascii="宋体" w:eastAsia="宋体" w:hAnsi="宋体" w:cs="宋体" w:hint="eastAsia"/>
          <w:szCs w:val="21"/>
          <w:u w:val="single"/>
        </w:rPr>
        <w:t>住房城乡建设主管部门颁发的公路工程施工总承包二级（或以上）资质</w:t>
      </w:r>
      <w:r w:rsidRPr="006F2F7D">
        <w:rPr>
          <w:rFonts w:ascii="宋体" w:eastAsia="宋体" w:hAnsi="宋体" w:cs="宋体" w:hint="eastAsia"/>
          <w:szCs w:val="21"/>
        </w:rPr>
        <w:t>，</w:t>
      </w:r>
      <w:r w:rsidRPr="006F2F7D">
        <w:rPr>
          <w:rFonts w:ascii="宋体" w:eastAsia="宋体" w:hAnsi="宋体" w:cs="宋体" w:hint="eastAsia"/>
          <w:szCs w:val="21"/>
          <w:u w:val="single"/>
        </w:rPr>
        <w:t>近三年（交工验收时间：2020年7月1日至投标截止之日）至少独立完成一项里程长度不低于</w:t>
      </w:r>
      <w:r w:rsidRPr="006F2F7D">
        <w:rPr>
          <w:rFonts w:ascii="宋体" w:eastAsia="宋体" w:hAnsi="宋体" w:cs="宋体"/>
          <w:szCs w:val="21"/>
          <w:u w:val="single"/>
        </w:rPr>
        <w:t>3</w:t>
      </w:r>
      <w:r w:rsidRPr="006F2F7D">
        <w:rPr>
          <w:rFonts w:ascii="宋体" w:eastAsia="宋体" w:hAnsi="宋体" w:cs="宋体" w:hint="eastAsia"/>
          <w:szCs w:val="21"/>
          <w:u w:val="single"/>
        </w:rPr>
        <w:t>公里且单项合同额不低于8000万元的新建（或改扩建）一级（或以上）公路工程（同时包含路基、路面）施工业绩</w:t>
      </w:r>
      <w:r w:rsidRPr="006F2F7D">
        <w:rPr>
          <w:rFonts w:ascii="宋体" w:eastAsia="宋体" w:hAnsi="宋体" w:cs="宋体" w:hint="eastAsia"/>
          <w:szCs w:val="21"/>
        </w:rPr>
        <w:t>，并在人员、设备、资金等方面具备相应的施工能力。</w:t>
      </w:r>
    </w:p>
    <w:p w14:paraId="57983252"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投标人应进入交通运输部“全国公路建设市场信用信息管理系统</w:t>
      </w:r>
      <w:r w:rsidRPr="006F2F7D">
        <w:rPr>
          <w:rFonts w:ascii="宋体" w:eastAsia="宋体" w:hAnsi="宋体" w:cs="宋体" w:hint="eastAsia"/>
          <w:szCs w:val="21"/>
        </w:rPr>
        <w:lastRenderedPageBreak/>
        <w:t>（http://glxy.mot.gov.cn）”中的公路工程施工资质企业名录，且投标人名称和资质与该名录中的相应企业名称和资质完全一致。</w:t>
      </w:r>
    </w:p>
    <w:p w14:paraId="04CF5C8B"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3.2本次招标</w:t>
      </w:r>
      <w:r w:rsidRPr="006F2F7D">
        <w:rPr>
          <w:rFonts w:ascii="宋体" w:eastAsia="宋体" w:hAnsi="宋体" w:cs="宋体" w:hint="eastAsia"/>
          <w:szCs w:val="21"/>
          <w:u w:val="single"/>
        </w:rPr>
        <w:t>接受</w:t>
      </w:r>
      <w:r w:rsidRPr="006F2F7D">
        <w:rPr>
          <w:rFonts w:ascii="宋体" w:eastAsia="宋体" w:hAnsi="宋体" w:cs="宋体" w:hint="eastAsia"/>
          <w:szCs w:val="21"/>
        </w:rPr>
        <w:t>联合体投标。联合体投标的，应满足下列要求：</w:t>
      </w:r>
    </w:p>
    <w:p w14:paraId="221DF16D"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（1）联合体各方均应具有承担招标项目必备的条件如相应的人力、物力、资金；</w:t>
      </w:r>
    </w:p>
    <w:p w14:paraId="71C3AD86"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（2）联合体各方应按招标文件提供的格式签订联合体协议书，明确联合体牵头人和各方权利义务；</w:t>
      </w:r>
    </w:p>
    <w:p w14:paraId="7AE4E018"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（3）由同一专业的单位组成的联合体，按照资质等级较低的单位确定资质等级；</w:t>
      </w:r>
    </w:p>
    <w:p w14:paraId="3975E0A5"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（4）联合体各方不得再以自己名义单独或参加其他联合体在本招标项目中投标；</w:t>
      </w:r>
    </w:p>
    <w:p w14:paraId="7A37F161"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（5）以联合体投标的，应当根据项目的特点和复杂程度，合理确定牵头单位，并在联合体协议中明确联合体成员单位的责任和权利；</w:t>
      </w:r>
    </w:p>
    <w:p w14:paraId="4F341577"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 xml:space="preserve">（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 </w:t>
      </w:r>
    </w:p>
    <w:p w14:paraId="1C28608E" w14:textId="77777777" w:rsidR="006F2F7D" w:rsidRPr="006F2F7D" w:rsidRDefault="006F2F7D" w:rsidP="006F2F7D">
      <w:pPr>
        <w:spacing w:line="480" w:lineRule="exact"/>
        <w:ind w:firstLineChars="200" w:firstLine="420"/>
        <w:jc w:val="left"/>
        <w:rPr>
          <w:rFonts w:ascii="Times New Roman" w:eastAsia="宋体" w:hAnsi="Times New Roman" w:cs="Times New Roman"/>
          <w:szCs w:val="24"/>
        </w:rPr>
      </w:pPr>
      <w:r w:rsidRPr="006F2F7D">
        <w:rPr>
          <w:rFonts w:ascii="宋体" w:eastAsia="宋体" w:hAnsi="宋体" w:cs="宋体" w:hint="eastAsia"/>
          <w:szCs w:val="21"/>
        </w:rPr>
        <w:t>（7）尽管委任了联合体牵头人，但联合体各成员在投标、签订合同与履行合同过程中，仍负有连带的和各自的法律责任。</w:t>
      </w:r>
    </w:p>
    <w:p w14:paraId="540CF7C2" w14:textId="77777777" w:rsidR="006F2F7D" w:rsidRPr="006F2F7D" w:rsidRDefault="006F2F7D" w:rsidP="006F2F7D">
      <w:pPr>
        <w:spacing w:line="480" w:lineRule="exact"/>
        <w:ind w:firstLineChars="200" w:firstLine="420"/>
        <w:jc w:val="left"/>
        <w:rPr>
          <w:rFonts w:ascii="宋体" w:eastAsia="宋体" w:hAnsi="宋体" w:cs="宋体"/>
          <w:szCs w:val="21"/>
          <w:u w:val="single"/>
        </w:rPr>
      </w:pPr>
      <w:r w:rsidRPr="006F2F7D">
        <w:rPr>
          <w:rFonts w:ascii="宋体" w:eastAsia="宋体" w:hAnsi="宋体" w:cs="宋体" w:hint="eastAsia"/>
          <w:bCs/>
          <w:szCs w:val="21"/>
        </w:rPr>
        <w:t>3.3</w:t>
      </w:r>
      <w:r w:rsidRPr="006F2F7D">
        <w:rPr>
          <w:rFonts w:ascii="宋体" w:eastAsia="宋体" w:hAnsi="宋体" w:cs="宋体" w:hint="eastAsia"/>
          <w:szCs w:val="21"/>
        </w:rPr>
        <w:t>每个投标人最多可对</w:t>
      </w:r>
      <w:r w:rsidRPr="006F2F7D">
        <w:rPr>
          <w:rFonts w:ascii="宋体" w:eastAsia="宋体" w:hAnsi="宋体" w:cs="宋体" w:hint="eastAsia"/>
          <w:b/>
          <w:bCs/>
          <w:szCs w:val="21"/>
          <w:u w:val="single"/>
        </w:rPr>
        <w:t>1</w:t>
      </w:r>
      <w:r w:rsidRPr="006F2F7D">
        <w:rPr>
          <w:rFonts w:ascii="宋体" w:eastAsia="宋体" w:hAnsi="宋体" w:cs="宋体" w:hint="eastAsia"/>
          <w:szCs w:val="21"/>
        </w:rPr>
        <w:t>个标段投标，被招标项目所在省级交通主管部门评为</w:t>
      </w:r>
      <w:r w:rsidRPr="006F2F7D">
        <w:rPr>
          <w:rFonts w:ascii="宋体" w:eastAsia="宋体" w:hAnsi="宋体" w:cs="宋体" w:hint="eastAsia"/>
          <w:szCs w:val="21"/>
          <w:u w:val="single"/>
        </w:rPr>
        <w:t>/</w:t>
      </w:r>
      <w:r w:rsidRPr="006F2F7D">
        <w:rPr>
          <w:rFonts w:ascii="宋体" w:eastAsia="宋体" w:hAnsi="宋体" w:cs="宋体" w:hint="eastAsia"/>
          <w:szCs w:val="21"/>
        </w:rPr>
        <w:t>信用等级的投标人，最多可对</w:t>
      </w:r>
      <w:r w:rsidRPr="006F2F7D">
        <w:rPr>
          <w:rFonts w:ascii="宋体" w:eastAsia="宋体" w:hAnsi="宋体" w:cs="宋体" w:hint="eastAsia"/>
          <w:b/>
          <w:bCs/>
          <w:szCs w:val="21"/>
          <w:u w:val="single"/>
        </w:rPr>
        <w:t>1</w:t>
      </w:r>
      <w:r w:rsidRPr="006F2F7D">
        <w:rPr>
          <w:rFonts w:ascii="宋体" w:eastAsia="宋体" w:hAnsi="宋体" w:cs="宋体" w:hint="eastAsia"/>
          <w:szCs w:val="21"/>
        </w:rPr>
        <w:t>个标段投标。每个投标人允许中</w:t>
      </w:r>
      <w:r w:rsidRPr="006F2F7D">
        <w:rPr>
          <w:rFonts w:ascii="宋体" w:eastAsia="宋体" w:hAnsi="宋体" w:cs="宋体" w:hint="eastAsia"/>
          <w:b/>
          <w:bCs/>
          <w:szCs w:val="21"/>
          <w:u w:val="single"/>
        </w:rPr>
        <w:t>1</w:t>
      </w:r>
      <w:r w:rsidRPr="006F2F7D">
        <w:rPr>
          <w:rFonts w:ascii="宋体" w:eastAsia="宋体" w:hAnsi="宋体" w:cs="宋体" w:hint="eastAsia"/>
          <w:szCs w:val="21"/>
        </w:rPr>
        <w:t>个标。对投标人信用等级的认定条件为：</w:t>
      </w:r>
      <w:r w:rsidRPr="006F2F7D">
        <w:rPr>
          <w:rFonts w:ascii="宋体" w:eastAsia="宋体" w:hAnsi="宋体" w:cs="宋体" w:hint="eastAsia"/>
          <w:szCs w:val="21"/>
          <w:u w:val="single"/>
        </w:rPr>
        <w:t>1、公路建设市场信用等级评价以202</w:t>
      </w:r>
      <w:r w:rsidRPr="006F2F7D">
        <w:rPr>
          <w:rFonts w:ascii="宋体" w:eastAsia="宋体" w:hAnsi="宋体" w:cs="宋体"/>
          <w:szCs w:val="21"/>
          <w:u w:val="single"/>
        </w:rPr>
        <w:t>2</w:t>
      </w:r>
      <w:r w:rsidRPr="006F2F7D">
        <w:rPr>
          <w:rFonts w:ascii="宋体" w:eastAsia="宋体" w:hAnsi="宋体" w:cs="宋体" w:hint="eastAsia"/>
          <w:szCs w:val="21"/>
          <w:u w:val="single"/>
        </w:rPr>
        <w:t>年度天津市公路建设市场从业企业及人员信用评价结果为准；未参与202</w:t>
      </w:r>
      <w:r w:rsidRPr="006F2F7D">
        <w:rPr>
          <w:rFonts w:ascii="宋体" w:eastAsia="宋体" w:hAnsi="宋体" w:cs="宋体"/>
          <w:szCs w:val="21"/>
          <w:u w:val="single"/>
        </w:rPr>
        <w:t>2</w:t>
      </w:r>
      <w:r w:rsidRPr="006F2F7D">
        <w:rPr>
          <w:rFonts w:ascii="宋体" w:eastAsia="宋体" w:hAnsi="宋体" w:cs="宋体" w:hint="eastAsia"/>
          <w:szCs w:val="21"/>
          <w:u w:val="single"/>
        </w:rPr>
        <w:t>年度天津市公路建设市场从业企业及人员信用评价的单位，以交通运输部2021年度公路建设市场全国综合信用评价结果为准；交通运输部2021年度公路建设市场全国综合信用评价和202</w:t>
      </w:r>
      <w:r w:rsidRPr="006F2F7D">
        <w:rPr>
          <w:rFonts w:ascii="宋体" w:eastAsia="宋体" w:hAnsi="宋体" w:cs="宋体"/>
          <w:szCs w:val="21"/>
          <w:u w:val="single"/>
        </w:rPr>
        <w:t>2</w:t>
      </w:r>
      <w:r w:rsidRPr="006F2F7D">
        <w:rPr>
          <w:rFonts w:ascii="宋体" w:eastAsia="宋体" w:hAnsi="宋体" w:cs="宋体" w:hint="eastAsia"/>
          <w:szCs w:val="21"/>
          <w:u w:val="single"/>
        </w:rPr>
        <w:t>年度天津市公路建设市场从业企业及人员信用评价未参与的，若无不良信用记录的，视同为A级。2、联合体投标的，按照联合体成员中信用等级较低的单位确定信用等级</w:t>
      </w:r>
      <w:r w:rsidRPr="006F2F7D">
        <w:rPr>
          <w:rFonts w:ascii="宋体" w:eastAsia="宋体" w:hAnsi="宋体" w:cs="宋体" w:hint="eastAsia"/>
          <w:szCs w:val="21"/>
        </w:rPr>
        <w:t>。</w:t>
      </w:r>
    </w:p>
    <w:p w14:paraId="1089B4F5"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3.4与招标人存在利害关系可能影响招标公正性的单位，不得参加投标。单位负责人为同一人或存在控股、管理关系的不同单位，不得参加同一标段投标，否则，相关投标均无效。</w:t>
      </w:r>
    </w:p>
    <w:p w14:paraId="0DEFC890"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3.5在“信用中国”网站（http://www.creditchina.gov.cn/）中被列入失信被执行人名单的投标人，不得参加投标。</w:t>
      </w:r>
    </w:p>
    <w:p w14:paraId="42EE0093" w14:textId="77777777" w:rsidR="006F2F7D" w:rsidRPr="006F2F7D" w:rsidRDefault="006F2F7D" w:rsidP="006F2F7D">
      <w:pPr>
        <w:spacing w:line="480" w:lineRule="exact"/>
        <w:jc w:val="left"/>
        <w:rPr>
          <w:rFonts w:ascii="宋体" w:eastAsia="宋体" w:hAnsi="宋体" w:cs="宋体"/>
          <w:b/>
          <w:sz w:val="24"/>
          <w:szCs w:val="24"/>
        </w:rPr>
      </w:pPr>
      <w:bookmarkStart w:id="2" w:name="_Toc234349311"/>
      <w:bookmarkStart w:id="3" w:name="_Toc234348737"/>
      <w:r w:rsidRPr="006F2F7D">
        <w:rPr>
          <w:rFonts w:ascii="宋体" w:eastAsia="宋体" w:hAnsi="宋体" w:cs="宋体" w:hint="eastAsia"/>
          <w:b/>
          <w:sz w:val="24"/>
          <w:szCs w:val="24"/>
        </w:rPr>
        <w:t>4．招标文件的获取</w:t>
      </w:r>
      <w:bookmarkEnd w:id="2"/>
      <w:bookmarkEnd w:id="3"/>
    </w:p>
    <w:p w14:paraId="3F98CD16" w14:textId="77777777" w:rsidR="006F2F7D" w:rsidRPr="006F2F7D" w:rsidRDefault="006F2F7D" w:rsidP="006F2F7D">
      <w:pPr>
        <w:spacing w:line="480" w:lineRule="exact"/>
        <w:ind w:firstLineChars="200" w:firstLine="420"/>
        <w:jc w:val="left"/>
        <w:rPr>
          <w:rFonts w:ascii="宋体" w:eastAsia="宋体" w:hAnsi="宋体" w:cs="宋体"/>
          <w:szCs w:val="21"/>
        </w:rPr>
      </w:pPr>
      <w:bookmarkStart w:id="4" w:name="_Toc234348738"/>
      <w:bookmarkStart w:id="5" w:name="_Toc234349312"/>
      <w:r w:rsidRPr="006F2F7D">
        <w:rPr>
          <w:rFonts w:ascii="宋体" w:eastAsia="宋体" w:hAnsi="宋体" w:cs="宋体" w:hint="eastAsia"/>
          <w:szCs w:val="21"/>
        </w:rPr>
        <w:lastRenderedPageBreak/>
        <w:t>4.1凡有意参加投标者，</w:t>
      </w:r>
      <w:r w:rsidRPr="006F2F7D">
        <w:rPr>
          <w:rFonts w:ascii="宋体" w:eastAsia="宋体" w:hAnsi="宋体" w:cs="宋体" w:hint="eastAsia"/>
          <w:kern w:val="0"/>
          <w:szCs w:val="21"/>
        </w:rPr>
        <w:t>请于</w:t>
      </w:r>
      <w:r w:rsidRPr="006F2F7D">
        <w:rPr>
          <w:rFonts w:ascii="宋体" w:eastAsia="宋体" w:hAnsi="宋体" w:cs="宋体" w:hint="eastAsia"/>
          <w:kern w:val="0"/>
          <w:szCs w:val="21"/>
          <w:u w:val="single"/>
        </w:rPr>
        <w:t xml:space="preserve"> 20</w:t>
      </w:r>
      <w:r w:rsidRPr="006F2F7D">
        <w:rPr>
          <w:rFonts w:ascii="宋体" w:eastAsia="宋体" w:hAnsi="宋体" w:cs="宋体"/>
          <w:kern w:val="0"/>
          <w:szCs w:val="21"/>
          <w:u w:val="single"/>
        </w:rPr>
        <w:t>23</w:t>
      </w:r>
      <w:r w:rsidRPr="006F2F7D">
        <w:rPr>
          <w:rFonts w:ascii="宋体" w:eastAsia="宋体" w:hAnsi="宋体" w:cs="宋体" w:hint="eastAsia"/>
          <w:kern w:val="0"/>
          <w:szCs w:val="21"/>
          <w:u w:val="single"/>
        </w:rPr>
        <w:t xml:space="preserve"> </w:t>
      </w:r>
      <w:r w:rsidRPr="006F2F7D">
        <w:rPr>
          <w:rFonts w:ascii="宋体" w:eastAsia="宋体" w:hAnsi="宋体" w:cs="宋体" w:hint="eastAsia"/>
          <w:kern w:val="0"/>
          <w:szCs w:val="21"/>
        </w:rPr>
        <w:t>年</w:t>
      </w:r>
      <w:r w:rsidRPr="006F2F7D">
        <w:rPr>
          <w:rFonts w:ascii="宋体" w:eastAsia="宋体" w:hAnsi="宋体" w:cs="宋体" w:hint="eastAsia"/>
          <w:kern w:val="0"/>
          <w:szCs w:val="21"/>
          <w:u w:val="single"/>
        </w:rPr>
        <w:t xml:space="preserve"> </w:t>
      </w:r>
      <w:r w:rsidRPr="006F2F7D">
        <w:rPr>
          <w:rFonts w:ascii="宋体" w:eastAsia="宋体" w:hAnsi="宋体" w:cs="宋体"/>
          <w:kern w:val="0"/>
          <w:szCs w:val="21"/>
          <w:u w:val="single"/>
        </w:rPr>
        <w:t>9</w:t>
      </w:r>
      <w:r w:rsidRPr="006F2F7D">
        <w:rPr>
          <w:rFonts w:ascii="宋体" w:eastAsia="宋体" w:hAnsi="宋体" w:cs="宋体" w:hint="eastAsia"/>
          <w:kern w:val="0"/>
          <w:szCs w:val="21"/>
        </w:rPr>
        <w:t>月</w:t>
      </w:r>
      <w:r w:rsidRPr="006F2F7D">
        <w:rPr>
          <w:rFonts w:ascii="宋体" w:eastAsia="宋体" w:hAnsi="宋体" w:cs="宋体" w:hint="eastAsia"/>
          <w:kern w:val="0"/>
          <w:szCs w:val="21"/>
          <w:u w:val="single"/>
        </w:rPr>
        <w:t xml:space="preserve"> </w:t>
      </w:r>
      <w:r w:rsidRPr="006F2F7D">
        <w:rPr>
          <w:rFonts w:ascii="宋体" w:eastAsia="宋体" w:hAnsi="宋体" w:cs="宋体"/>
          <w:kern w:val="0"/>
          <w:szCs w:val="21"/>
          <w:u w:val="single"/>
        </w:rPr>
        <w:t xml:space="preserve">11 </w:t>
      </w:r>
      <w:r w:rsidRPr="006F2F7D">
        <w:rPr>
          <w:rFonts w:ascii="宋体" w:eastAsia="宋体" w:hAnsi="宋体" w:cs="宋体" w:hint="eastAsia"/>
          <w:kern w:val="0"/>
          <w:szCs w:val="21"/>
        </w:rPr>
        <w:t>日至</w:t>
      </w:r>
      <w:r w:rsidRPr="006F2F7D">
        <w:rPr>
          <w:rFonts w:ascii="宋体" w:eastAsia="宋体" w:hAnsi="宋体" w:cs="宋体" w:hint="eastAsia"/>
          <w:kern w:val="0"/>
          <w:szCs w:val="21"/>
          <w:u w:val="single"/>
        </w:rPr>
        <w:t xml:space="preserve"> 202</w:t>
      </w:r>
      <w:r w:rsidRPr="006F2F7D">
        <w:rPr>
          <w:rFonts w:ascii="宋体" w:eastAsia="宋体" w:hAnsi="宋体" w:cs="宋体"/>
          <w:kern w:val="0"/>
          <w:szCs w:val="21"/>
          <w:u w:val="single"/>
        </w:rPr>
        <w:t>3</w:t>
      </w:r>
      <w:r w:rsidRPr="006F2F7D">
        <w:rPr>
          <w:rFonts w:ascii="宋体" w:eastAsia="宋体" w:hAnsi="宋体" w:cs="宋体" w:hint="eastAsia"/>
          <w:kern w:val="0"/>
          <w:szCs w:val="21"/>
          <w:u w:val="single"/>
        </w:rPr>
        <w:t xml:space="preserve"> </w:t>
      </w:r>
      <w:r w:rsidRPr="006F2F7D">
        <w:rPr>
          <w:rFonts w:ascii="宋体" w:eastAsia="宋体" w:hAnsi="宋体" w:cs="宋体" w:hint="eastAsia"/>
          <w:kern w:val="0"/>
          <w:szCs w:val="21"/>
        </w:rPr>
        <w:t>年</w:t>
      </w:r>
      <w:r w:rsidRPr="006F2F7D">
        <w:rPr>
          <w:rFonts w:ascii="宋体" w:eastAsia="宋体" w:hAnsi="宋体" w:cs="宋体" w:hint="eastAsia"/>
          <w:kern w:val="0"/>
          <w:szCs w:val="21"/>
          <w:u w:val="single"/>
        </w:rPr>
        <w:t xml:space="preserve"> </w:t>
      </w:r>
      <w:r w:rsidRPr="006F2F7D">
        <w:rPr>
          <w:rFonts w:ascii="宋体" w:eastAsia="宋体" w:hAnsi="宋体" w:cs="宋体"/>
          <w:kern w:val="0"/>
          <w:szCs w:val="21"/>
          <w:u w:val="single"/>
        </w:rPr>
        <w:t>9</w:t>
      </w:r>
      <w:r w:rsidRPr="006F2F7D">
        <w:rPr>
          <w:rFonts w:ascii="宋体" w:eastAsia="宋体" w:hAnsi="宋体" w:cs="宋体" w:hint="eastAsia"/>
          <w:kern w:val="0"/>
          <w:szCs w:val="21"/>
          <w:u w:val="single"/>
        </w:rPr>
        <w:t xml:space="preserve"> </w:t>
      </w:r>
      <w:r w:rsidRPr="006F2F7D">
        <w:rPr>
          <w:rFonts w:ascii="宋体" w:eastAsia="宋体" w:hAnsi="宋体" w:cs="宋体" w:hint="eastAsia"/>
          <w:kern w:val="0"/>
          <w:szCs w:val="21"/>
        </w:rPr>
        <w:t>月</w:t>
      </w:r>
      <w:r w:rsidRPr="006F2F7D">
        <w:rPr>
          <w:rFonts w:ascii="宋体" w:eastAsia="宋体" w:hAnsi="宋体" w:cs="宋体"/>
          <w:kern w:val="0"/>
          <w:szCs w:val="21"/>
          <w:u w:val="single"/>
        </w:rPr>
        <w:t>18</w:t>
      </w:r>
      <w:r w:rsidRPr="006F2F7D">
        <w:rPr>
          <w:rFonts w:ascii="宋体" w:eastAsia="宋体" w:hAnsi="宋体" w:cs="宋体" w:hint="eastAsia"/>
          <w:kern w:val="0"/>
          <w:szCs w:val="21"/>
        </w:rPr>
        <w:t>日（法定公休日、法定节假日除外），每日上午</w:t>
      </w:r>
      <w:r w:rsidRPr="006F2F7D">
        <w:rPr>
          <w:rFonts w:ascii="宋体" w:eastAsia="宋体" w:hAnsi="宋体" w:cs="宋体" w:hint="eastAsia"/>
          <w:kern w:val="0"/>
          <w:szCs w:val="21"/>
          <w:u w:val="single"/>
        </w:rPr>
        <w:t xml:space="preserve"> 9 </w:t>
      </w:r>
      <w:r w:rsidRPr="006F2F7D">
        <w:rPr>
          <w:rFonts w:ascii="宋体" w:eastAsia="宋体" w:hAnsi="宋体" w:cs="宋体" w:hint="eastAsia"/>
          <w:kern w:val="0"/>
          <w:szCs w:val="21"/>
        </w:rPr>
        <w:t>时</w:t>
      </w:r>
      <w:r w:rsidRPr="006F2F7D">
        <w:rPr>
          <w:rFonts w:ascii="宋体" w:eastAsia="宋体" w:hAnsi="宋体" w:cs="宋体" w:hint="eastAsia"/>
          <w:kern w:val="0"/>
          <w:szCs w:val="21"/>
          <w:u w:val="single"/>
        </w:rPr>
        <w:t xml:space="preserve"> 00</w:t>
      </w:r>
      <w:r w:rsidRPr="006F2F7D">
        <w:rPr>
          <w:rFonts w:ascii="宋体" w:eastAsia="宋体" w:hAnsi="宋体" w:cs="宋体" w:hint="eastAsia"/>
          <w:kern w:val="0"/>
          <w:szCs w:val="21"/>
        </w:rPr>
        <w:t>分至</w:t>
      </w:r>
      <w:r w:rsidRPr="006F2F7D">
        <w:rPr>
          <w:rFonts w:ascii="宋体" w:eastAsia="宋体" w:hAnsi="宋体" w:cs="宋体" w:hint="eastAsia"/>
          <w:kern w:val="0"/>
          <w:szCs w:val="21"/>
          <w:u w:val="single"/>
        </w:rPr>
        <w:t xml:space="preserve"> 1</w:t>
      </w:r>
      <w:r w:rsidRPr="006F2F7D">
        <w:rPr>
          <w:rFonts w:ascii="宋体" w:eastAsia="宋体" w:hAnsi="宋体" w:cs="宋体"/>
          <w:kern w:val="0"/>
          <w:szCs w:val="21"/>
          <w:u w:val="single"/>
        </w:rPr>
        <w:t>2</w:t>
      </w:r>
      <w:r w:rsidRPr="006F2F7D">
        <w:rPr>
          <w:rFonts w:ascii="宋体" w:eastAsia="宋体" w:hAnsi="宋体" w:cs="宋体" w:hint="eastAsia"/>
          <w:kern w:val="0"/>
          <w:szCs w:val="21"/>
          <w:u w:val="single"/>
        </w:rPr>
        <w:t xml:space="preserve"> </w:t>
      </w:r>
      <w:r w:rsidRPr="006F2F7D">
        <w:rPr>
          <w:rFonts w:ascii="宋体" w:eastAsia="宋体" w:hAnsi="宋体" w:cs="宋体" w:hint="eastAsia"/>
          <w:kern w:val="0"/>
          <w:szCs w:val="21"/>
        </w:rPr>
        <w:t>时</w:t>
      </w:r>
      <w:r w:rsidRPr="006F2F7D">
        <w:rPr>
          <w:rFonts w:ascii="宋体" w:eastAsia="宋体" w:hAnsi="宋体" w:cs="宋体" w:hint="eastAsia"/>
          <w:kern w:val="0"/>
          <w:szCs w:val="21"/>
          <w:u w:val="single"/>
        </w:rPr>
        <w:t xml:space="preserve"> 00</w:t>
      </w:r>
      <w:r w:rsidRPr="006F2F7D">
        <w:rPr>
          <w:rFonts w:ascii="宋体" w:eastAsia="宋体" w:hAnsi="宋体" w:cs="宋体" w:hint="eastAsia"/>
          <w:kern w:val="0"/>
          <w:szCs w:val="21"/>
        </w:rPr>
        <w:t>分，下午</w:t>
      </w:r>
      <w:r w:rsidRPr="006F2F7D">
        <w:rPr>
          <w:rFonts w:ascii="宋体" w:eastAsia="宋体" w:hAnsi="宋体" w:cs="宋体" w:hint="eastAsia"/>
          <w:kern w:val="0"/>
          <w:szCs w:val="21"/>
          <w:u w:val="single"/>
        </w:rPr>
        <w:t xml:space="preserve"> 13 </w:t>
      </w:r>
      <w:r w:rsidRPr="006F2F7D">
        <w:rPr>
          <w:rFonts w:ascii="宋体" w:eastAsia="宋体" w:hAnsi="宋体" w:cs="宋体" w:hint="eastAsia"/>
          <w:kern w:val="0"/>
          <w:szCs w:val="21"/>
        </w:rPr>
        <w:t>时</w:t>
      </w:r>
      <w:r w:rsidRPr="006F2F7D">
        <w:rPr>
          <w:rFonts w:ascii="宋体" w:eastAsia="宋体" w:hAnsi="宋体" w:cs="宋体" w:hint="eastAsia"/>
          <w:kern w:val="0"/>
          <w:szCs w:val="21"/>
          <w:u w:val="single"/>
        </w:rPr>
        <w:t xml:space="preserve"> 00 </w:t>
      </w:r>
      <w:r w:rsidRPr="006F2F7D">
        <w:rPr>
          <w:rFonts w:ascii="宋体" w:eastAsia="宋体" w:hAnsi="宋体" w:cs="宋体" w:hint="eastAsia"/>
          <w:kern w:val="0"/>
          <w:szCs w:val="21"/>
        </w:rPr>
        <w:t>分至</w:t>
      </w:r>
      <w:r w:rsidRPr="006F2F7D">
        <w:rPr>
          <w:rFonts w:ascii="宋体" w:eastAsia="宋体" w:hAnsi="宋体" w:cs="宋体" w:hint="eastAsia"/>
          <w:kern w:val="0"/>
          <w:szCs w:val="21"/>
          <w:u w:val="single"/>
        </w:rPr>
        <w:t xml:space="preserve"> 1</w:t>
      </w:r>
      <w:r w:rsidRPr="006F2F7D">
        <w:rPr>
          <w:rFonts w:ascii="宋体" w:eastAsia="宋体" w:hAnsi="宋体" w:cs="宋体"/>
          <w:kern w:val="0"/>
          <w:szCs w:val="21"/>
          <w:u w:val="single"/>
        </w:rPr>
        <w:t>7</w:t>
      </w:r>
      <w:r w:rsidRPr="006F2F7D">
        <w:rPr>
          <w:rFonts w:ascii="宋体" w:eastAsia="宋体" w:hAnsi="宋体" w:cs="宋体" w:hint="eastAsia"/>
          <w:kern w:val="0"/>
          <w:szCs w:val="21"/>
          <w:u w:val="single"/>
        </w:rPr>
        <w:t xml:space="preserve"> </w:t>
      </w:r>
      <w:r w:rsidRPr="006F2F7D">
        <w:rPr>
          <w:rFonts w:ascii="宋体" w:eastAsia="宋体" w:hAnsi="宋体" w:cs="宋体" w:hint="eastAsia"/>
          <w:kern w:val="0"/>
          <w:szCs w:val="21"/>
        </w:rPr>
        <w:t>时</w:t>
      </w:r>
      <w:r w:rsidRPr="006F2F7D">
        <w:rPr>
          <w:rFonts w:ascii="宋体" w:eastAsia="宋体" w:hAnsi="宋体" w:cs="宋体" w:hint="eastAsia"/>
          <w:kern w:val="0"/>
          <w:szCs w:val="21"/>
          <w:u w:val="single"/>
        </w:rPr>
        <w:t xml:space="preserve"> 00 </w:t>
      </w:r>
      <w:r w:rsidRPr="006F2F7D">
        <w:rPr>
          <w:rFonts w:ascii="宋体" w:eastAsia="宋体" w:hAnsi="宋体" w:cs="宋体" w:hint="eastAsia"/>
          <w:kern w:val="0"/>
          <w:szCs w:val="21"/>
        </w:rPr>
        <w:t>分</w:t>
      </w:r>
      <w:r w:rsidRPr="006F2F7D">
        <w:rPr>
          <w:rFonts w:ascii="宋体" w:eastAsia="宋体" w:hAnsi="宋体" w:cs="Times New Roman"/>
          <w:szCs w:val="21"/>
        </w:rPr>
        <w:t>（</w:t>
      </w:r>
      <w:r w:rsidRPr="006F2F7D">
        <w:rPr>
          <w:rFonts w:ascii="宋体" w:eastAsia="宋体" w:hAnsi="宋体" w:cs="Times New Roman" w:hint="eastAsia"/>
          <w:szCs w:val="21"/>
        </w:rPr>
        <w:t>北京时间，下同</w:t>
      </w:r>
      <w:r w:rsidRPr="006F2F7D">
        <w:rPr>
          <w:rFonts w:ascii="宋体" w:eastAsia="宋体" w:hAnsi="宋体" w:cs="Times New Roman"/>
          <w:szCs w:val="21"/>
        </w:rPr>
        <w:t>）</w:t>
      </w:r>
      <w:r w:rsidRPr="006F2F7D">
        <w:rPr>
          <w:rFonts w:ascii="宋体" w:eastAsia="宋体" w:hAnsi="宋体" w:cs="宋体" w:hint="eastAsia"/>
          <w:szCs w:val="21"/>
        </w:rPr>
        <w:t>，将介绍信及经办人身份证复印件（若为联合体投标须提供联合体协议书复印件）加盖公章后扫描成PDF发送至</w:t>
      </w:r>
      <w:r w:rsidRPr="006F2F7D">
        <w:rPr>
          <w:rFonts w:ascii="宋体" w:eastAsia="宋体" w:hAnsi="宋体" w:cs="宋体"/>
          <w:szCs w:val="21"/>
        </w:rPr>
        <w:t>gc@tjbd666.com</w:t>
      </w:r>
      <w:r w:rsidRPr="006F2F7D">
        <w:rPr>
          <w:rFonts w:ascii="宋体" w:eastAsia="宋体" w:hAnsi="宋体" w:cs="宋体" w:hint="eastAsia"/>
          <w:szCs w:val="21"/>
        </w:rPr>
        <w:t>邮箱（联系项目负责人购买招标文件）,并注明：1、项目名称；2、投标单位名称；3、联系人；4、联系方式；5、投标单位联系邮箱；6、增值税开票种类及具体开票信息；7、招标文件邮寄地址。（1）招标文件及图纸将按邮箱预留地址发送快递（顺丰到付）。（2）投标人可以持上述全部资料和经办人身份证原件到天津市河东区九纬路103号万泰大厦10层购买本项目招标文件及图纸。</w:t>
      </w:r>
    </w:p>
    <w:p w14:paraId="64009BFB"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4.2招标文件每套售价1000元，</w:t>
      </w:r>
      <w:bookmarkStart w:id="6" w:name="_Hlk119489799"/>
      <w:r w:rsidRPr="006F2F7D">
        <w:rPr>
          <w:rFonts w:ascii="宋体" w:eastAsia="宋体" w:hAnsi="宋体" w:cs="宋体" w:hint="eastAsia"/>
          <w:szCs w:val="21"/>
        </w:rPr>
        <w:t>图纸</w:t>
      </w:r>
      <w:bookmarkEnd w:id="6"/>
      <w:r w:rsidRPr="006F2F7D">
        <w:rPr>
          <w:rFonts w:ascii="宋体" w:eastAsia="宋体" w:hAnsi="宋体" w:cs="宋体" w:hint="eastAsia"/>
          <w:szCs w:val="21"/>
        </w:rPr>
        <w:t>每套售价2800元，招标人根据对本合同工程勘察所取得的水文、地质、气象和料场分布、取土场、弃土场位置等资料编制的参考资料每套售价</w:t>
      </w:r>
      <w:r w:rsidRPr="006F2F7D">
        <w:rPr>
          <w:rFonts w:ascii="宋体" w:eastAsia="宋体" w:hAnsi="宋体" w:cs="宋体" w:hint="eastAsia"/>
          <w:szCs w:val="21"/>
          <w:u w:val="single"/>
        </w:rPr>
        <w:t xml:space="preserve"> / </w:t>
      </w:r>
      <w:r w:rsidRPr="006F2F7D">
        <w:rPr>
          <w:rFonts w:ascii="宋体" w:eastAsia="宋体" w:hAnsi="宋体" w:cs="宋体" w:hint="eastAsia"/>
          <w:szCs w:val="21"/>
        </w:rPr>
        <w:t>元，售后不退。</w:t>
      </w:r>
    </w:p>
    <w:p w14:paraId="066CE7F8" w14:textId="77777777" w:rsidR="006F2F7D" w:rsidRPr="006F2F7D" w:rsidRDefault="006F2F7D" w:rsidP="006F2F7D">
      <w:pPr>
        <w:spacing w:line="480" w:lineRule="exact"/>
        <w:jc w:val="left"/>
        <w:rPr>
          <w:rFonts w:ascii="宋体" w:eastAsia="宋体" w:hAnsi="宋体" w:cs="宋体"/>
          <w:b/>
          <w:sz w:val="24"/>
          <w:szCs w:val="24"/>
        </w:rPr>
      </w:pPr>
      <w:r w:rsidRPr="006F2F7D">
        <w:rPr>
          <w:rFonts w:ascii="宋体" w:eastAsia="宋体" w:hAnsi="宋体" w:cs="宋体" w:hint="eastAsia"/>
          <w:b/>
          <w:sz w:val="24"/>
          <w:szCs w:val="24"/>
        </w:rPr>
        <w:t>5．投标文件的递交及相关事宜</w:t>
      </w:r>
      <w:bookmarkEnd w:id="4"/>
      <w:bookmarkEnd w:id="5"/>
    </w:p>
    <w:p w14:paraId="1B0BCB45"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5.1招标人将于下列时间和地点组织进行工程现场踏勘并召开投标预备会。</w:t>
      </w:r>
    </w:p>
    <w:p w14:paraId="2E81D60E" w14:textId="77777777" w:rsidR="006F2F7D" w:rsidRPr="006F2F7D" w:rsidRDefault="006F2F7D" w:rsidP="006F2F7D">
      <w:pPr>
        <w:adjustRightInd w:val="0"/>
        <w:snapToGrid w:val="0"/>
        <w:spacing w:line="480" w:lineRule="exact"/>
        <w:ind w:firstLineChars="200" w:firstLine="420"/>
        <w:jc w:val="left"/>
        <w:rPr>
          <w:rFonts w:ascii="Times New Roman" w:eastAsia="宋体" w:hAnsi="Times New Roman" w:cs="Times New Roman"/>
          <w:szCs w:val="21"/>
        </w:rPr>
      </w:pPr>
      <w:r w:rsidRPr="006F2F7D">
        <w:rPr>
          <w:rFonts w:ascii="Times New Roman" w:eastAsia="宋体" w:hAnsi="Times New Roman" w:cs="Times New Roman"/>
          <w:szCs w:val="21"/>
        </w:rPr>
        <w:t>踏勘现场时间：</w:t>
      </w:r>
      <w:r w:rsidRPr="006F2F7D">
        <w:rPr>
          <w:rFonts w:ascii="Times New Roman" w:eastAsia="宋体" w:hAnsi="Times New Roman" w:cs="Times New Roman" w:hint="eastAsia"/>
          <w:szCs w:val="21"/>
        </w:rPr>
        <w:t>不组织。</w:t>
      </w:r>
    </w:p>
    <w:p w14:paraId="45FDB592" w14:textId="77777777" w:rsidR="006F2F7D" w:rsidRPr="006F2F7D" w:rsidRDefault="006F2F7D" w:rsidP="006F2F7D">
      <w:pPr>
        <w:adjustRightInd w:val="0"/>
        <w:snapToGrid w:val="0"/>
        <w:spacing w:line="480" w:lineRule="exact"/>
        <w:jc w:val="left"/>
        <w:rPr>
          <w:rFonts w:ascii="Times New Roman" w:eastAsia="宋体" w:hAnsi="Times New Roman" w:cs="Times New Roman"/>
          <w:szCs w:val="21"/>
        </w:rPr>
      </w:pPr>
      <w:r w:rsidRPr="006F2F7D">
        <w:rPr>
          <w:rFonts w:ascii="Times New Roman" w:eastAsia="宋体" w:hAnsi="Times New Roman" w:cs="Times New Roman"/>
          <w:szCs w:val="21"/>
        </w:rPr>
        <w:t xml:space="preserve">   </w:t>
      </w:r>
      <w:r w:rsidRPr="006F2F7D">
        <w:rPr>
          <w:rFonts w:ascii="Times New Roman" w:eastAsia="宋体" w:hAnsi="Times New Roman" w:cs="Times New Roman" w:hint="eastAsia"/>
          <w:szCs w:val="21"/>
        </w:rPr>
        <w:t xml:space="preserve"> </w:t>
      </w:r>
      <w:r w:rsidRPr="006F2F7D">
        <w:rPr>
          <w:rFonts w:ascii="Times New Roman" w:eastAsia="宋体" w:hAnsi="Times New Roman" w:cs="Times New Roman"/>
          <w:szCs w:val="21"/>
        </w:rPr>
        <w:t>投标预备会时间：不组织。</w:t>
      </w:r>
    </w:p>
    <w:p w14:paraId="312B7DC1" w14:textId="71797096" w:rsidR="006F2F7D" w:rsidRPr="006F2F7D" w:rsidRDefault="006F2F7D" w:rsidP="006F2F7D">
      <w:pPr>
        <w:spacing w:line="480" w:lineRule="exact"/>
        <w:ind w:firstLineChars="200" w:firstLine="420"/>
        <w:jc w:val="left"/>
        <w:rPr>
          <w:rFonts w:ascii="宋体" w:eastAsia="宋体" w:hAnsi="宋体" w:cs="宋体"/>
          <w:szCs w:val="21"/>
          <w:u w:val="single"/>
        </w:rPr>
      </w:pPr>
      <w:bookmarkStart w:id="7" w:name="_Toc234348739"/>
      <w:bookmarkStart w:id="8" w:name="_Toc234349313"/>
      <w:r w:rsidRPr="006F2F7D">
        <w:rPr>
          <w:rFonts w:ascii="宋体" w:eastAsia="宋体" w:hAnsi="宋体" w:cs="宋体" w:hint="eastAsia"/>
          <w:szCs w:val="21"/>
        </w:rPr>
        <w:t>5.2投标文件递交的截止时间（投标截止时间，下同）为</w:t>
      </w:r>
      <w:r w:rsidRPr="006F2F7D">
        <w:rPr>
          <w:rFonts w:ascii="宋体" w:eastAsia="宋体" w:hAnsi="宋体" w:cs="宋体" w:hint="eastAsia"/>
          <w:szCs w:val="21"/>
          <w:u w:val="single"/>
        </w:rPr>
        <w:t>202</w:t>
      </w:r>
      <w:r w:rsidRPr="00D302F3">
        <w:rPr>
          <w:rFonts w:ascii="宋体" w:eastAsia="宋体" w:hAnsi="宋体" w:cs="宋体"/>
          <w:szCs w:val="21"/>
          <w:u w:val="single"/>
        </w:rPr>
        <w:t>3</w:t>
      </w:r>
      <w:r w:rsidRPr="00D302F3">
        <w:rPr>
          <w:rFonts w:ascii="宋体" w:eastAsia="宋体" w:hAnsi="宋体" w:cs="宋体" w:hint="eastAsia"/>
          <w:szCs w:val="21"/>
        </w:rPr>
        <w:t>年</w:t>
      </w:r>
      <w:r w:rsidRPr="00D302F3">
        <w:rPr>
          <w:rFonts w:ascii="宋体" w:eastAsia="宋体" w:hAnsi="宋体" w:cs="宋体" w:hint="eastAsia"/>
          <w:szCs w:val="21"/>
          <w:u w:val="single"/>
        </w:rPr>
        <w:t xml:space="preserve"> </w:t>
      </w:r>
      <w:r w:rsidRPr="00D302F3">
        <w:rPr>
          <w:rFonts w:ascii="宋体" w:eastAsia="宋体" w:hAnsi="宋体" w:cs="宋体"/>
          <w:szCs w:val="21"/>
          <w:u w:val="single"/>
        </w:rPr>
        <w:t>10</w:t>
      </w:r>
      <w:r w:rsidRPr="00D302F3">
        <w:rPr>
          <w:rFonts w:ascii="宋体" w:eastAsia="宋体" w:hAnsi="宋体" w:cs="宋体" w:hint="eastAsia"/>
          <w:szCs w:val="21"/>
          <w:u w:val="single"/>
        </w:rPr>
        <w:t xml:space="preserve"> </w:t>
      </w:r>
      <w:r w:rsidRPr="00D302F3">
        <w:rPr>
          <w:rFonts w:ascii="宋体" w:eastAsia="宋体" w:hAnsi="宋体" w:cs="宋体" w:hint="eastAsia"/>
          <w:szCs w:val="21"/>
        </w:rPr>
        <w:t>月</w:t>
      </w:r>
      <w:r w:rsidRPr="00D302F3">
        <w:rPr>
          <w:rFonts w:ascii="宋体" w:eastAsia="宋体" w:hAnsi="宋体" w:cs="宋体" w:hint="eastAsia"/>
          <w:szCs w:val="21"/>
          <w:u w:val="single"/>
        </w:rPr>
        <w:t xml:space="preserve"> </w:t>
      </w:r>
      <w:r w:rsidRPr="00D302F3">
        <w:rPr>
          <w:rFonts w:ascii="宋体" w:eastAsia="宋体" w:hAnsi="宋体" w:cs="宋体"/>
          <w:szCs w:val="21"/>
          <w:u w:val="single"/>
        </w:rPr>
        <w:t>9</w:t>
      </w:r>
      <w:r w:rsidRPr="00D302F3">
        <w:rPr>
          <w:rFonts w:ascii="宋体" w:eastAsia="宋体" w:hAnsi="宋体" w:cs="宋体" w:hint="eastAsia"/>
          <w:szCs w:val="21"/>
        </w:rPr>
        <w:t>日</w:t>
      </w:r>
      <w:r w:rsidRPr="00D302F3">
        <w:rPr>
          <w:rFonts w:ascii="宋体" w:eastAsia="宋体" w:hAnsi="宋体" w:cs="宋体" w:hint="eastAsia"/>
          <w:szCs w:val="21"/>
          <w:u w:val="single"/>
        </w:rPr>
        <w:t>9</w:t>
      </w:r>
      <w:r w:rsidRPr="00D302F3">
        <w:rPr>
          <w:rFonts w:ascii="宋体" w:eastAsia="宋体" w:hAnsi="宋体" w:cs="宋体" w:hint="eastAsia"/>
          <w:szCs w:val="21"/>
        </w:rPr>
        <w:t>时</w:t>
      </w:r>
      <w:r w:rsidRPr="00D302F3">
        <w:rPr>
          <w:rFonts w:ascii="宋体" w:eastAsia="宋体" w:hAnsi="宋体" w:cs="宋体" w:hint="eastAsia"/>
          <w:szCs w:val="21"/>
          <w:u w:val="single"/>
        </w:rPr>
        <w:t>30</w:t>
      </w:r>
      <w:r w:rsidRPr="00D302F3">
        <w:rPr>
          <w:rFonts w:ascii="宋体" w:eastAsia="宋体" w:hAnsi="宋体" w:cs="宋体" w:hint="eastAsia"/>
          <w:szCs w:val="21"/>
        </w:rPr>
        <w:t>分，投标人应于当日</w:t>
      </w:r>
      <w:r w:rsidRPr="00D302F3">
        <w:rPr>
          <w:rFonts w:ascii="宋体" w:eastAsia="宋体" w:hAnsi="宋体" w:cs="宋体" w:hint="eastAsia"/>
          <w:szCs w:val="21"/>
          <w:u w:val="single"/>
        </w:rPr>
        <w:t>9</w:t>
      </w:r>
      <w:r w:rsidRPr="00D302F3">
        <w:rPr>
          <w:rFonts w:ascii="宋体" w:eastAsia="宋体" w:hAnsi="宋体" w:cs="宋体" w:hint="eastAsia"/>
          <w:szCs w:val="21"/>
        </w:rPr>
        <w:t>时</w:t>
      </w:r>
      <w:r w:rsidRPr="00D302F3">
        <w:rPr>
          <w:rFonts w:ascii="宋体" w:eastAsia="宋体" w:hAnsi="宋体" w:cs="宋体" w:hint="eastAsia"/>
          <w:szCs w:val="21"/>
          <w:u w:val="single"/>
        </w:rPr>
        <w:t>00</w:t>
      </w:r>
      <w:r w:rsidRPr="00D302F3">
        <w:rPr>
          <w:rFonts w:ascii="宋体" w:eastAsia="宋体" w:hAnsi="宋体" w:cs="宋体" w:hint="eastAsia"/>
          <w:szCs w:val="21"/>
        </w:rPr>
        <w:t>分至</w:t>
      </w:r>
      <w:r w:rsidRPr="00D302F3">
        <w:rPr>
          <w:rFonts w:ascii="宋体" w:eastAsia="宋体" w:hAnsi="宋体" w:cs="宋体" w:hint="eastAsia"/>
          <w:szCs w:val="21"/>
          <w:u w:val="single"/>
        </w:rPr>
        <w:t>9</w:t>
      </w:r>
      <w:r w:rsidRPr="00D302F3">
        <w:rPr>
          <w:rFonts w:ascii="宋体" w:eastAsia="宋体" w:hAnsi="宋体" w:cs="宋体" w:hint="eastAsia"/>
          <w:szCs w:val="21"/>
        </w:rPr>
        <w:t>时</w:t>
      </w:r>
      <w:r w:rsidRPr="00D302F3">
        <w:rPr>
          <w:rFonts w:ascii="宋体" w:eastAsia="宋体" w:hAnsi="宋体" w:cs="宋体" w:hint="eastAsia"/>
          <w:szCs w:val="21"/>
          <w:u w:val="single"/>
        </w:rPr>
        <w:t>30</w:t>
      </w:r>
      <w:r w:rsidRPr="00D302F3">
        <w:rPr>
          <w:rFonts w:ascii="宋体" w:eastAsia="宋体" w:hAnsi="宋体" w:cs="宋体" w:hint="eastAsia"/>
          <w:szCs w:val="21"/>
        </w:rPr>
        <w:t>分将投标文件递交至</w:t>
      </w:r>
      <w:r w:rsidRPr="00D302F3">
        <w:rPr>
          <w:rFonts w:ascii="宋体" w:eastAsia="宋体" w:hAnsi="宋体" w:cs="宋体" w:hint="eastAsia"/>
          <w:szCs w:val="21"/>
          <w:u w:val="single"/>
        </w:rPr>
        <w:t>天津市政务服务中心二楼第</w:t>
      </w:r>
      <w:r w:rsidR="00D302F3" w:rsidRPr="00D302F3">
        <w:rPr>
          <w:rFonts w:ascii="宋体" w:eastAsia="宋体" w:hAnsi="宋体" w:cs="宋体" w:hint="eastAsia"/>
          <w:szCs w:val="21"/>
          <w:u w:val="single"/>
        </w:rPr>
        <w:t>二</w:t>
      </w:r>
      <w:r w:rsidRPr="00D302F3">
        <w:rPr>
          <w:rFonts w:ascii="宋体" w:eastAsia="宋体" w:hAnsi="宋体" w:cs="宋体" w:hint="eastAsia"/>
          <w:szCs w:val="21"/>
          <w:u w:val="single"/>
        </w:rPr>
        <w:t>开标室（天津市河东区红星路79号，红星路与卫国道交口顺驰</w:t>
      </w:r>
      <w:r w:rsidRPr="006F2F7D">
        <w:rPr>
          <w:rFonts w:ascii="宋体" w:eastAsia="宋体" w:hAnsi="宋体" w:cs="宋体" w:hint="eastAsia"/>
          <w:szCs w:val="21"/>
          <w:u w:val="single"/>
        </w:rPr>
        <w:t>立交桥旁）</w:t>
      </w:r>
      <w:r w:rsidRPr="006F2F7D">
        <w:rPr>
          <w:rFonts w:ascii="宋体" w:eastAsia="宋体" w:hAnsi="宋体" w:cs="宋体" w:hint="eastAsia"/>
          <w:szCs w:val="21"/>
        </w:rPr>
        <w:t>。</w:t>
      </w:r>
    </w:p>
    <w:p w14:paraId="6C84152D" w14:textId="77777777" w:rsidR="006F2F7D" w:rsidRPr="006F2F7D" w:rsidRDefault="006F2F7D" w:rsidP="006F2F7D">
      <w:pPr>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5.3逾期送达、未送达指定地点的或者不按照招标文件要求密封的投标文件，招标人将予以拒收。</w:t>
      </w:r>
    </w:p>
    <w:p w14:paraId="222D44CD" w14:textId="77777777" w:rsidR="006F2F7D" w:rsidRPr="006F2F7D" w:rsidRDefault="006F2F7D" w:rsidP="006F2F7D">
      <w:pPr>
        <w:spacing w:line="480" w:lineRule="exact"/>
        <w:jc w:val="left"/>
        <w:rPr>
          <w:rFonts w:ascii="宋体" w:eastAsia="宋体" w:hAnsi="宋体" w:cs="宋体"/>
          <w:b/>
          <w:sz w:val="24"/>
          <w:szCs w:val="24"/>
        </w:rPr>
      </w:pPr>
      <w:r w:rsidRPr="006F2F7D">
        <w:rPr>
          <w:rFonts w:ascii="宋体" w:eastAsia="宋体" w:hAnsi="宋体" w:cs="宋体" w:hint="eastAsia"/>
          <w:b/>
          <w:sz w:val="24"/>
          <w:szCs w:val="24"/>
        </w:rPr>
        <w:t>6．发布公告的媒介</w:t>
      </w:r>
      <w:bookmarkEnd w:id="7"/>
      <w:bookmarkEnd w:id="8"/>
    </w:p>
    <w:p w14:paraId="3DB54437" w14:textId="77777777" w:rsidR="006F2F7D" w:rsidRPr="006F2F7D" w:rsidRDefault="006F2F7D" w:rsidP="006F2F7D">
      <w:pPr>
        <w:spacing w:line="480" w:lineRule="exact"/>
        <w:ind w:firstLineChars="200" w:firstLine="420"/>
        <w:jc w:val="left"/>
        <w:rPr>
          <w:rFonts w:ascii="宋体" w:eastAsia="宋体" w:hAnsi="宋体" w:cs="宋体"/>
          <w:szCs w:val="21"/>
        </w:rPr>
      </w:pPr>
      <w:bookmarkStart w:id="9" w:name="_Toc322609494"/>
      <w:r w:rsidRPr="006F2F7D">
        <w:rPr>
          <w:rFonts w:ascii="宋体" w:eastAsia="宋体" w:hAnsi="宋体" w:cs="宋体" w:hint="eastAsia"/>
          <w:szCs w:val="21"/>
        </w:rPr>
        <w:t>本次招标公告同时在</w:t>
      </w:r>
      <w:r w:rsidRPr="006F2F7D">
        <w:rPr>
          <w:rFonts w:ascii="宋体" w:eastAsia="宋体" w:hAnsi="宋体" w:cs="宋体" w:hint="eastAsia"/>
          <w:szCs w:val="21"/>
          <w:u w:val="single"/>
        </w:rPr>
        <w:t>《天津市滨海新区交通运输局》（http://jtysj.tjbh.gov.cn/)和《天津市公共资源交易平台》（http://60.28.163.169/）</w:t>
      </w:r>
      <w:r w:rsidRPr="006F2F7D">
        <w:rPr>
          <w:rFonts w:ascii="宋体" w:eastAsia="宋体" w:hAnsi="宋体" w:cs="宋体" w:hint="eastAsia"/>
          <w:szCs w:val="21"/>
        </w:rPr>
        <w:t>上发布。</w:t>
      </w:r>
    </w:p>
    <w:p w14:paraId="6E06C05A" w14:textId="77777777" w:rsidR="006F2F7D" w:rsidRPr="006F2F7D" w:rsidRDefault="006F2F7D" w:rsidP="006F2F7D">
      <w:pPr>
        <w:spacing w:line="480" w:lineRule="exact"/>
        <w:ind w:firstLineChars="200" w:firstLine="420"/>
        <w:jc w:val="left"/>
        <w:rPr>
          <w:rFonts w:ascii="宋体" w:eastAsia="宋体" w:hAnsi="宋体" w:cs="宋体"/>
          <w:b/>
          <w:szCs w:val="21"/>
        </w:rPr>
      </w:pPr>
      <w:r w:rsidRPr="006F2F7D">
        <w:rPr>
          <w:rFonts w:ascii="宋体" w:eastAsia="宋体" w:hAnsi="宋体" w:cs="宋体" w:hint="eastAsia"/>
          <w:szCs w:val="21"/>
        </w:rPr>
        <w:t>提示：按照《天津市人民政府办公厅关于印发天津市整合建立统一的公共资源交易平台体系实施方案的通知》中统一注册市场主体信息的要求，初次参加投标的投标人需在招标文件发售期间，在天津市公共资源交易平台进行注册后，方可购买招标文件进行投标，注册方法可咨询招标代理机构。已进行注册的投标人不需重新注册。</w:t>
      </w:r>
      <w:r w:rsidRPr="006F2F7D">
        <w:rPr>
          <w:rFonts w:ascii="宋体" w:eastAsia="宋体" w:hAnsi="宋体" w:cs="宋体" w:hint="eastAsia"/>
          <w:b/>
          <w:szCs w:val="21"/>
        </w:rPr>
        <w:t>所有投标人须在文件获取截止时间前在《天津市公共资源交易平台》进行投标确认，未进行投标确认的投标人</w:t>
      </w:r>
      <w:r w:rsidRPr="006F2F7D">
        <w:rPr>
          <w:rFonts w:ascii="宋体" w:eastAsia="宋体" w:hAnsi="宋体" w:cs="宋体" w:hint="eastAsia"/>
          <w:b/>
          <w:szCs w:val="21"/>
        </w:rPr>
        <w:lastRenderedPageBreak/>
        <w:t>一切后果自行承担。</w:t>
      </w:r>
    </w:p>
    <w:p w14:paraId="140E3CC0" w14:textId="77777777" w:rsidR="006F2F7D" w:rsidRPr="006F2F7D" w:rsidRDefault="006F2F7D" w:rsidP="006F2F7D">
      <w:pPr>
        <w:spacing w:line="480" w:lineRule="exact"/>
        <w:jc w:val="left"/>
        <w:rPr>
          <w:rFonts w:ascii="宋体" w:eastAsia="宋体" w:hAnsi="宋体" w:cs="宋体"/>
          <w:b/>
          <w:sz w:val="24"/>
          <w:szCs w:val="24"/>
        </w:rPr>
      </w:pPr>
      <w:r w:rsidRPr="006F2F7D">
        <w:rPr>
          <w:rFonts w:ascii="宋体" w:eastAsia="宋体" w:hAnsi="宋体" w:cs="宋体" w:hint="eastAsia"/>
          <w:b/>
          <w:sz w:val="24"/>
          <w:szCs w:val="24"/>
        </w:rPr>
        <w:t xml:space="preserve">7. </w:t>
      </w:r>
      <w:bookmarkEnd w:id="9"/>
      <w:r w:rsidRPr="006F2F7D">
        <w:rPr>
          <w:rFonts w:ascii="宋体" w:eastAsia="宋体" w:hAnsi="宋体" w:cs="宋体" w:hint="eastAsia"/>
          <w:b/>
          <w:sz w:val="24"/>
          <w:szCs w:val="24"/>
        </w:rPr>
        <w:t>招标文件关键内容</w:t>
      </w:r>
    </w:p>
    <w:p w14:paraId="013D5590" w14:textId="77777777" w:rsidR="006F2F7D" w:rsidRPr="006F2F7D" w:rsidRDefault="006F2F7D" w:rsidP="006F2F7D">
      <w:pPr>
        <w:autoSpaceDE w:val="0"/>
        <w:autoSpaceDN w:val="0"/>
        <w:spacing w:line="480" w:lineRule="exact"/>
        <w:ind w:firstLineChars="200" w:firstLine="420"/>
        <w:jc w:val="left"/>
        <w:rPr>
          <w:rFonts w:ascii="宋体" w:eastAsia="宋体" w:hAnsi="宋体" w:cs="宋体"/>
          <w:szCs w:val="21"/>
        </w:rPr>
      </w:pPr>
      <w:r w:rsidRPr="006F2F7D">
        <w:rPr>
          <w:rFonts w:ascii="宋体" w:eastAsia="宋体" w:hAnsi="宋体" w:cs="宋体" w:hint="eastAsia"/>
          <w:szCs w:val="21"/>
        </w:rPr>
        <w:t>另见附件，最终以发售纸质招标文件为准。</w:t>
      </w:r>
    </w:p>
    <w:p w14:paraId="2908378D" w14:textId="77777777" w:rsidR="006F2F7D" w:rsidRPr="006F2F7D" w:rsidRDefault="006F2F7D" w:rsidP="006F2F7D">
      <w:pPr>
        <w:spacing w:line="420" w:lineRule="exact"/>
        <w:jc w:val="left"/>
        <w:rPr>
          <w:rFonts w:ascii="宋体" w:eastAsia="宋体" w:hAnsi="宋体" w:cs="宋体"/>
          <w:b/>
          <w:sz w:val="24"/>
          <w:szCs w:val="24"/>
        </w:rPr>
      </w:pPr>
      <w:r w:rsidRPr="006F2F7D">
        <w:rPr>
          <w:rFonts w:ascii="宋体" w:eastAsia="宋体" w:hAnsi="宋体" w:cs="宋体" w:hint="eastAsia"/>
          <w:b/>
          <w:sz w:val="24"/>
          <w:szCs w:val="24"/>
        </w:rPr>
        <w:t>8．联系方式</w:t>
      </w:r>
    </w:p>
    <w:tbl>
      <w:tblPr>
        <w:tblW w:w="9702" w:type="dxa"/>
        <w:tblInd w:w="-694" w:type="dxa"/>
        <w:tblLayout w:type="fixed"/>
        <w:tblLook w:val="0000" w:firstRow="0" w:lastRow="0" w:firstColumn="0" w:lastColumn="0" w:noHBand="0" w:noVBand="0"/>
      </w:tblPr>
      <w:tblGrid>
        <w:gridCol w:w="1230"/>
        <w:gridCol w:w="3447"/>
        <w:gridCol w:w="1685"/>
        <w:gridCol w:w="3340"/>
      </w:tblGrid>
      <w:tr w:rsidR="006F2F7D" w:rsidRPr="006F2F7D" w14:paraId="14FA6EC3" w14:textId="77777777" w:rsidTr="006F2F7D">
        <w:trPr>
          <w:trHeight w:val="408"/>
        </w:trPr>
        <w:tc>
          <w:tcPr>
            <w:tcW w:w="1230" w:type="dxa"/>
            <w:vAlign w:val="center"/>
          </w:tcPr>
          <w:p w14:paraId="3B47E594" w14:textId="77777777" w:rsidR="006F2F7D" w:rsidRPr="006F2F7D" w:rsidRDefault="006F2F7D" w:rsidP="006F2F7D">
            <w:pPr>
              <w:rPr>
                <w:rFonts w:ascii="宋体" w:eastAsia="宋体" w:hAnsi="宋体" w:cs="宋体"/>
                <w:szCs w:val="21"/>
              </w:rPr>
            </w:pPr>
            <w:bookmarkStart w:id="10" w:name="_Toc234348740"/>
            <w:bookmarkStart w:id="11" w:name="_Toc234349314"/>
            <w:r w:rsidRPr="006F2F7D">
              <w:rPr>
                <w:rFonts w:ascii="宋体" w:eastAsia="宋体" w:hAnsi="宋体" w:cs="宋体" w:hint="eastAsia"/>
                <w:szCs w:val="21"/>
              </w:rPr>
              <w:t>招标人：</w:t>
            </w:r>
          </w:p>
        </w:tc>
        <w:tc>
          <w:tcPr>
            <w:tcW w:w="3447" w:type="dxa"/>
            <w:vAlign w:val="center"/>
          </w:tcPr>
          <w:p w14:paraId="503F3D70" w14:textId="77777777" w:rsidR="006F2F7D" w:rsidRPr="006F2F7D" w:rsidRDefault="006F2F7D" w:rsidP="006F2F7D">
            <w:pPr>
              <w:rPr>
                <w:rFonts w:ascii="Times New Roman" w:eastAsia="宋体" w:hAnsi="Times New Roman" w:cs="Times New Roman"/>
                <w:szCs w:val="21"/>
              </w:rPr>
            </w:pPr>
            <w:r w:rsidRPr="006F2F7D">
              <w:rPr>
                <w:rFonts w:ascii="Times New Roman" w:eastAsia="宋体" w:hAnsi="Times New Roman" w:cs="Times New Roman" w:hint="eastAsia"/>
                <w:szCs w:val="21"/>
                <w:u w:val="single"/>
              </w:rPr>
              <w:t>天津滨海建投基建管理有限公司</w:t>
            </w:r>
          </w:p>
        </w:tc>
        <w:tc>
          <w:tcPr>
            <w:tcW w:w="1685" w:type="dxa"/>
            <w:vAlign w:val="center"/>
          </w:tcPr>
          <w:p w14:paraId="2524CB9A"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招标代理机构：</w:t>
            </w:r>
          </w:p>
        </w:tc>
        <w:tc>
          <w:tcPr>
            <w:tcW w:w="3340" w:type="dxa"/>
            <w:vAlign w:val="center"/>
          </w:tcPr>
          <w:p w14:paraId="0FA3AB97"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u w:val="single"/>
              </w:rPr>
              <w:t>天津滨德招标代理有限公司</w:t>
            </w:r>
          </w:p>
        </w:tc>
      </w:tr>
      <w:tr w:rsidR="006F2F7D" w:rsidRPr="006F2F7D" w14:paraId="6E533567" w14:textId="77777777" w:rsidTr="006F2F7D">
        <w:trPr>
          <w:trHeight w:val="408"/>
        </w:trPr>
        <w:tc>
          <w:tcPr>
            <w:tcW w:w="1230" w:type="dxa"/>
            <w:vAlign w:val="center"/>
          </w:tcPr>
          <w:p w14:paraId="6677FD70"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地  址：</w:t>
            </w:r>
          </w:p>
        </w:tc>
        <w:tc>
          <w:tcPr>
            <w:tcW w:w="3447" w:type="dxa"/>
            <w:vAlign w:val="center"/>
          </w:tcPr>
          <w:p w14:paraId="2442A049" w14:textId="77777777" w:rsidR="006F2F7D" w:rsidRPr="006F2F7D" w:rsidRDefault="006F2F7D" w:rsidP="006F2F7D">
            <w:pPr>
              <w:rPr>
                <w:rFonts w:ascii="Times New Roman" w:eastAsia="宋体" w:hAnsi="Times New Roman" w:cs="Times New Roman"/>
                <w:szCs w:val="21"/>
              </w:rPr>
            </w:pPr>
            <w:r w:rsidRPr="006F2F7D">
              <w:rPr>
                <w:rFonts w:ascii="Times New Roman" w:eastAsia="宋体" w:hAnsi="Times New Roman" w:cs="Times New Roman"/>
                <w:szCs w:val="21"/>
                <w:u w:val="single"/>
              </w:rPr>
              <w:t>天津市滨海新区洞庭北路建投领海鑫盛商务园</w:t>
            </w:r>
          </w:p>
        </w:tc>
        <w:tc>
          <w:tcPr>
            <w:tcW w:w="1685" w:type="dxa"/>
            <w:vAlign w:val="center"/>
          </w:tcPr>
          <w:p w14:paraId="2B0BC7E5"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地  址：</w:t>
            </w:r>
          </w:p>
        </w:tc>
        <w:tc>
          <w:tcPr>
            <w:tcW w:w="3340" w:type="dxa"/>
            <w:vAlign w:val="center"/>
          </w:tcPr>
          <w:p w14:paraId="7E005895"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u w:val="single"/>
              </w:rPr>
              <w:t>天津市河东区九纬路103号万泰大厦10层</w:t>
            </w:r>
          </w:p>
        </w:tc>
      </w:tr>
      <w:tr w:rsidR="006F2F7D" w:rsidRPr="006F2F7D" w14:paraId="22FF39F9" w14:textId="77777777" w:rsidTr="006F2F7D">
        <w:trPr>
          <w:trHeight w:val="408"/>
        </w:trPr>
        <w:tc>
          <w:tcPr>
            <w:tcW w:w="1230" w:type="dxa"/>
            <w:vAlign w:val="center"/>
          </w:tcPr>
          <w:p w14:paraId="09349234"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邮  编：</w:t>
            </w:r>
          </w:p>
        </w:tc>
        <w:tc>
          <w:tcPr>
            <w:tcW w:w="3447" w:type="dxa"/>
            <w:vAlign w:val="center"/>
          </w:tcPr>
          <w:p w14:paraId="40D98A04" w14:textId="77777777" w:rsidR="006F2F7D" w:rsidRPr="006F2F7D" w:rsidRDefault="006F2F7D" w:rsidP="006F2F7D">
            <w:pPr>
              <w:rPr>
                <w:rFonts w:ascii="Times New Roman" w:eastAsia="宋体" w:hAnsi="Times New Roman" w:cs="Times New Roman"/>
                <w:szCs w:val="21"/>
                <w:u w:val="single"/>
              </w:rPr>
            </w:pPr>
            <w:r w:rsidRPr="006F2F7D">
              <w:rPr>
                <w:rFonts w:ascii="宋体" w:eastAsia="宋体" w:hAnsi="宋体" w:cs="宋体" w:hint="eastAsia"/>
                <w:szCs w:val="21"/>
                <w:u w:val="single"/>
              </w:rPr>
              <w:t>300450</w:t>
            </w:r>
          </w:p>
        </w:tc>
        <w:tc>
          <w:tcPr>
            <w:tcW w:w="1685" w:type="dxa"/>
            <w:vAlign w:val="center"/>
          </w:tcPr>
          <w:p w14:paraId="74908CF9"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邮  编：</w:t>
            </w:r>
          </w:p>
        </w:tc>
        <w:tc>
          <w:tcPr>
            <w:tcW w:w="3340" w:type="dxa"/>
            <w:vAlign w:val="center"/>
          </w:tcPr>
          <w:p w14:paraId="687D1E45" w14:textId="77777777" w:rsidR="006F2F7D" w:rsidRPr="006F2F7D" w:rsidRDefault="006F2F7D" w:rsidP="006F2F7D">
            <w:pPr>
              <w:rPr>
                <w:rFonts w:ascii="宋体" w:eastAsia="宋体" w:hAnsi="宋体" w:cs="宋体"/>
                <w:szCs w:val="21"/>
              </w:rPr>
            </w:pPr>
            <w:r w:rsidRPr="006F2F7D">
              <w:rPr>
                <w:rFonts w:ascii="宋体" w:eastAsia="宋体" w:hAnsi="宋体" w:cs="宋体"/>
                <w:szCs w:val="21"/>
                <w:u w:val="single"/>
              </w:rPr>
              <w:t>300171</w:t>
            </w:r>
          </w:p>
        </w:tc>
      </w:tr>
      <w:tr w:rsidR="006F2F7D" w:rsidRPr="006F2F7D" w14:paraId="6CF8D9FF" w14:textId="77777777" w:rsidTr="006F2F7D">
        <w:trPr>
          <w:trHeight w:val="408"/>
        </w:trPr>
        <w:tc>
          <w:tcPr>
            <w:tcW w:w="1230" w:type="dxa"/>
            <w:vAlign w:val="center"/>
          </w:tcPr>
          <w:p w14:paraId="345FD76E"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联系人：</w:t>
            </w:r>
          </w:p>
        </w:tc>
        <w:tc>
          <w:tcPr>
            <w:tcW w:w="3447" w:type="dxa"/>
            <w:vAlign w:val="center"/>
          </w:tcPr>
          <w:p w14:paraId="5BD865DC" w14:textId="77777777" w:rsidR="006F2F7D" w:rsidRPr="006F2F7D" w:rsidRDefault="006F2F7D" w:rsidP="006F2F7D">
            <w:pPr>
              <w:adjustRightInd w:val="0"/>
              <w:snapToGrid w:val="0"/>
              <w:rPr>
                <w:rFonts w:ascii="Times New Roman" w:eastAsia="宋体" w:hAnsi="Times New Roman" w:cs="Times New Roman"/>
                <w:szCs w:val="21"/>
              </w:rPr>
            </w:pPr>
            <w:r w:rsidRPr="006F2F7D">
              <w:rPr>
                <w:rFonts w:ascii="Times New Roman" w:eastAsia="宋体" w:hAnsi="Times New Roman" w:cs="Times New Roman" w:hint="eastAsia"/>
                <w:szCs w:val="21"/>
                <w:u w:val="single"/>
              </w:rPr>
              <w:t>王长海</w:t>
            </w:r>
          </w:p>
        </w:tc>
        <w:tc>
          <w:tcPr>
            <w:tcW w:w="1685" w:type="dxa"/>
            <w:vAlign w:val="center"/>
          </w:tcPr>
          <w:p w14:paraId="17C88D07"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联系人：</w:t>
            </w:r>
          </w:p>
        </w:tc>
        <w:tc>
          <w:tcPr>
            <w:tcW w:w="3340" w:type="dxa"/>
            <w:vAlign w:val="center"/>
          </w:tcPr>
          <w:p w14:paraId="03D712CC"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u w:val="single"/>
              </w:rPr>
              <w:t>郝文杰、张勇</w:t>
            </w:r>
          </w:p>
        </w:tc>
      </w:tr>
      <w:tr w:rsidR="006F2F7D" w:rsidRPr="006F2F7D" w14:paraId="78ECEF11" w14:textId="77777777" w:rsidTr="006F2F7D">
        <w:trPr>
          <w:trHeight w:val="408"/>
        </w:trPr>
        <w:tc>
          <w:tcPr>
            <w:tcW w:w="1230" w:type="dxa"/>
            <w:vAlign w:val="center"/>
          </w:tcPr>
          <w:p w14:paraId="21D00D31"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hint="eastAsia"/>
                <w:szCs w:val="21"/>
              </w:rPr>
              <w:t>电  话：</w:t>
            </w:r>
          </w:p>
        </w:tc>
        <w:tc>
          <w:tcPr>
            <w:tcW w:w="3447" w:type="dxa"/>
            <w:vAlign w:val="center"/>
          </w:tcPr>
          <w:p w14:paraId="4596C686"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hint="eastAsia"/>
                <w:szCs w:val="21"/>
                <w:u w:val="single"/>
              </w:rPr>
              <w:t>022-66202796</w:t>
            </w:r>
          </w:p>
        </w:tc>
        <w:tc>
          <w:tcPr>
            <w:tcW w:w="1685" w:type="dxa"/>
            <w:vAlign w:val="center"/>
          </w:tcPr>
          <w:p w14:paraId="444AE596"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电  话：</w:t>
            </w:r>
          </w:p>
        </w:tc>
        <w:tc>
          <w:tcPr>
            <w:tcW w:w="3340" w:type="dxa"/>
            <w:vAlign w:val="center"/>
          </w:tcPr>
          <w:p w14:paraId="08567C58" w14:textId="3951DF63" w:rsidR="006F2F7D" w:rsidRPr="006F2F7D" w:rsidRDefault="006F2F7D" w:rsidP="006F2F7D">
            <w:pPr>
              <w:rPr>
                <w:rFonts w:ascii="宋体" w:eastAsia="宋体" w:hAnsi="宋体" w:cs="宋体"/>
                <w:szCs w:val="21"/>
              </w:rPr>
            </w:pPr>
            <w:r w:rsidRPr="006F2F7D">
              <w:rPr>
                <w:rFonts w:ascii="宋体" w:eastAsia="宋体" w:hAnsi="宋体" w:cs="宋体" w:hint="eastAsia"/>
                <w:szCs w:val="21"/>
                <w:u w:val="single"/>
              </w:rPr>
              <w:t>022-84186009</w:t>
            </w:r>
          </w:p>
        </w:tc>
      </w:tr>
      <w:tr w:rsidR="006F2F7D" w:rsidRPr="006F2F7D" w14:paraId="1B565B4B" w14:textId="77777777" w:rsidTr="006F2F7D">
        <w:trPr>
          <w:trHeight w:val="408"/>
        </w:trPr>
        <w:tc>
          <w:tcPr>
            <w:tcW w:w="1230" w:type="dxa"/>
            <w:vAlign w:val="center"/>
          </w:tcPr>
          <w:p w14:paraId="349C5ABC"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传  真：</w:t>
            </w:r>
          </w:p>
        </w:tc>
        <w:tc>
          <w:tcPr>
            <w:tcW w:w="3447" w:type="dxa"/>
            <w:vAlign w:val="center"/>
          </w:tcPr>
          <w:p w14:paraId="6D51A600" w14:textId="77777777" w:rsidR="006F2F7D" w:rsidRPr="006F2F7D" w:rsidRDefault="006F2F7D" w:rsidP="006F2F7D">
            <w:pPr>
              <w:adjustRightInd w:val="0"/>
              <w:snapToGrid w:val="0"/>
              <w:rPr>
                <w:rFonts w:ascii="Times New Roman" w:eastAsia="宋体" w:hAnsi="Times New Roman" w:cs="Times New Roman"/>
                <w:szCs w:val="21"/>
                <w:u w:val="single"/>
              </w:rPr>
            </w:pPr>
            <w:r w:rsidRPr="006F2F7D">
              <w:rPr>
                <w:rFonts w:ascii="Times New Roman" w:eastAsia="宋体" w:hAnsi="Times New Roman" w:cs="Times New Roman" w:hint="eastAsia"/>
                <w:szCs w:val="21"/>
                <w:u w:val="single"/>
              </w:rPr>
              <w:t>/</w:t>
            </w:r>
          </w:p>
        </w:tc>
        <w:tc>
          <w:tcPr>
            <w:tcW w:w="1685" w:type="dxa"/>
            <w:vAlign w:val="center"/>
          </w:tcPr>
          <w:p w14:paraId="705A47AE"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传  真：</w:t>
            </w:r>
          </w:p>
        </w:tc>
        <w:tc>
          <w:tcPr>
            <w:tcW w:w="3340" w:type="dxa"/>
            <w:vAlign w:val="center"/>
          </w:tcPr>
          <w:p w14:paraId="527CDDD0" w14:textId="77777777" w:rsidR="006F2F7D" w:rsidRPr="006F2F7D" w:rsidRDefault="006F2F7D" w:rsidP="006F2F7D">
            <w:pPr>
              <w:rPr>
                <w:rFonts w:ascii="宋体" w:eastAsia="宋体" w:hAnsi="宋体" w:cs="宋体"/>
                <w:szCs w:val="21"/>
              </w:rPr>
            </w:pPr>
            <w:r w:rsidRPr="006F2F7D">
              <w:rPr>
                <w:rFonts w:ascii="宋体" w:eastAsia="宋体" w:hAnsi="宋体" w:cs="宋体"/>
                <w:szCs w:val="21"/>
                <w:u w:val="single"/>
              </w:rPr>
              <w:t>022-84186009</w:t>
            </w:r>
          </w:p>
        </w:tc>
      </w:tr>
      <w:tr w:rsidR="006F2F7D" w:rsidRPr="006F2F7D" w14:paraId="238D2258" w14:textId="77777777" w:rsidTr="006F2F7D">
        <w:trPr>
          <w:trHeight w:val="408"/>
        </w:trPr>
        <w:tc>
          <w:tcPr>
            <w:tcW w:w="1230" w:type="dxa"/>
            <w:vAlign w:val="center"/>
          </w:tcPr>
          <w:p w14:paraId="5AF900D8"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电子邮件：</w:t>
            </w:r>
          </w:p>
        </w:tc>
        <w:tc>
          <w:tcPr>
            <w:tcW w:w="3447" w:type="dxa"/>
            <w:vAlign w:val="center"/>
          </w:tcPr>
          <w:p w14:paraId="1DA24BF1" w14:textId="77777777" w:rsidR="006F2F7D" w:rsidRPr="006F2F7D" w:rsidRDefault="006F2F7D" w:rsidP="006F2F7D">
            <w:pPr>
              <w:adjustRightInd w:val="0"/>
              <w:snapToGrid w:val="0"/>
              <w:rPr>
                <w:rFonts w:ascii="Times New Roman" w:eastAsia="宋体" w:hAnsi="Times New Roman" w:cs="Times New Roman"/>
                <w:szCs w:val="21"/>
                <w:u w:val="single"/>
              </w:rPr>
            </w:pPr>
            <w:r w:rsidRPr="006F2F7D">
              <w:rPr>
                <w:rFonts w:ascii="Times New Roman" w:eastAsia="宋体" w:hAnsi="Times New Roman" w:cs="Times New Roman" w:hint="eastAsia"/>
                <w:szCs w:val="21"/>
                <w:u w:val="single"/>
              </w:rPr>
              <w:t>/</w:t>
            </w:r>
          </w:p>
        </w:tc>
        <w:tc>
          <w:tcPr>
            <w:tcW w:w="1685" w:type="dxa"/>
            <w:vAlign w:val="center"/>
          </w:tcPr>
          <w:p w14:paraId="76481E7C"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电子邮件：</w:t>
            </w:r>
          </w:p>
        </w:tc>
        <w:tc>
          <w:tcPr>
            <w:tcW w:w="3340" w:type="dxa"/>
            <w:vAlign w:val="center"/>
          </w:tcPr>
          <w:p w14:paraId="47C67541"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szCs w:val="21"/>
                <w:u w:val="single"/>
              </w:rPr>
              <w:t>gc@tjbd666.com</w:t>
            </w:r>
          </w:p>
        </w:tc>
      </w:tr>
      <w:tr w:rsidR="006F2F7D" w:rsidRPr="006F2F7D" w14:paraId="3AC9B1F0" w14:textId="77777777" w:rsidTr="006F2F7D">
        <w:trPr>
          <w:trHeight w:val="408"/>
        </w:trPr>
        <w:tc>
          <w:tcPr>
            <w:tcW w:w="1230" w:type="dxa"/>
            <w:vAlign w:val="center"/>
          </w:tcPr>
          <w:p w14:paraId="786B5ABD"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网  址：</w:t>
            </w:r>
          </w:p>
        </w:tc>
        <w:tc>
          <w:tcPr>
            <w:tcW w:w="3447" w:type="dxa"/>
            <w:vAlign w:val="center"/>
          </w:tcPr>
          <w:p w14:paraId="4984FD85" w14:textId="77777777" w:rsidR="006F2F7D" w:rsidRPr="006F2F7D" w:rsidRDefault="006F2F7D" w:rsidP="006F2F7D">
            <w:pPr>
              <w:adjustRightInd w:val="0"/>
              <w:snapToGrid w:val="0"/>
              <w:rPr>
                <w:rFonts w:ascii="Times New Roman" w:eastAsia="宋体" w:hAnsi="Times New Roman" w:cs="Times New Roman"/>
                <w:szCs w:val="21"/>
                <w:u w:val="single"/>
              </w:rPr>
            </w:pPr>
            <w:r w:rsidRPr="006F2F7D">
              <w:rPr>
                <w:rFonts w:ascii="Times New Roman" w:eastAsia="宋体" w:hAnsi="Times New Roman" w:cs="Times New Roman"/>
                <w:szCs w:val="21"/>
                <w:u w:val="single"/>
              </w:rPr>
              <w:t>/</w:t>
            </w:r>
          </w:p>
        </w:tc>
        <w:tc>
          <w:tcPr>
            <w:tcW w:w="1685" w:type="dxa"/>
            <w:vAlign w:val="center"/>
          </w:tcPr>
          <w:p w14:paraId="0DFEB0B6"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网  址：</w:t>
            </w:r>
          </w:p>
        </w:tc>
        <w:tc>
          <w:tcPr>
            <w:tcW w:w="3340" w:type="dxa"/>
            <w:vAlign w:val="center"/>
          </w:tcPr>
          <w:p w14:paraId="7ECDDDFA"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szCs w:val="21"/>
                <w:u w:val="single"/>
              </w:rPr>
              <w:t>/</w:t>
            </w:r>
          </w:p>
        </w:tc>
      </w:tr>
      <w:tr w:rsidR="006F2F7D" w:rsidRPr="006F2F7D" w14:paraId="58C2D784" w14:textId="77777777" w:rsidTr="006F2F7D">
        <w:trPr>
          <w:trHeight w:val="408"/>
        </w:trPr>
        <w:tc>
          <w:tcPr>
            <w:tcW w:w="1230" w:type="dxa"/>
            <w:vAlign w:val="center"/>
          </w:tcPr>
          <w:p w14:paraId="66BC103D"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开户银行：</w:t>
            </w:r>
          </w:p>
        </w:tc>
        <w:tc>
          <w:tcPr>
            <w:tcW w:w="3447" w:type="dxa"/>
            <w:vAlign w:val="center"/>
          </w:tcPr>
          <w:p w14:paraId="57C7DC02" w14:textId="77777777" w:rsidR="006F2F7D" w:rsidRPr="006F2F7D" w:rsidRDefault="006F2F7D" w:rsidP="006F2F7D">
            <w:pPr>
              <w:adjustRightInd w:val="0"/>
              <w:snapToGrid w:val="0"/>
              <w:rPr>
                <w:rFonts w:ascii="Times New Roman" w:eastAsia="宋体" w:hAnsi="Times New Roman" w:cs="Times New Roman"/>
                <w:szCs w:val="21"/>
                <w:u w:val="single"/>
              </w:rPr>
            </w:pPr>
            <w:r w:rsidRPr="006F2F7D">
              <w:rPr>
                <w:rFonts w:ascii="Times New Roman" w:eastAsia="宋体" w:hAnsi="Times New Roman" w:cs="Times New Roman" w:hint="eastAsia"/>
                <w:szCs w:val="21"/>
                <w:u w:val="single"/>
              </w:rPr>
              <w:t>/</w:t>
            </w:r>
          </w:p>
        </w:tc>
        <w:tc>
          <w:tcPr>
            <w:tcW w:w="1685" w:type="dxa"/>
            <w:vAlign w:val="center"/>
          </w:tcPr>
          <w:p w14:paraId="29502F7D"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开户银行：</w:t>
            </w:r>
          </w:p>
        </w:tc>
        <w:tc>
          <w:tcPr>
            <w:tcW w:w="3340" w:type="dxa"/>
            <w:vAlign w:val="center"/>
          </w:tcPr>
          <w:p w14:paraId="043AA46F"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hint="eastAsia"/>
                <w:szCs w:val="21"/>
                <w:u w:val="single"/>
              </w:rPr>
              <w:t>/</w:t>
            </w:r>
          </w:p>
        </w:tc>
      </w:tr>
      <w:tr w:rsidR="006F2F7D" w:rsidRPr="006F2F7D" w14:paraId="225F2E9F" w14:textId="77777777" w:rsidTr="006F2F7D">
        <w:trPr>
          <w:trHeight w:val="408"/>
        </w:trPr>
        <w:tc>
          <w:tcPr>
            <w:tcW w:w="1230" w:type="dxa"/>
            <w:vAlign w:val="center"/>
          </w:tcPr>
          <w:p w14:paraId="45D2CEB3"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账  号：</w:t>
            </w:r>
          </w:p>
        </w:tc>
        <w:tc>
          <w:tcPr>
            <w:tcW w:w="3447" w:type="dxa"/>
            <w:vAlign w:val="center"/>
          </w:tcPr>
          <w:p w14:paraId="43508A82" w14:textId="77777777" w:rsidR="006F2F7D" w:rsidRPr="006F2F7D" w:rsidRDefault="006F2F7D" w:rsidP="006F2F7D">
            <w:pPr>
              <w:adjustRightInd w:val="0"/>
              <w:snapToGrid w:val="0"/>
              <w:rPr>
                <w:rFonts w:ascii="Times New Roman" w:eastAsia="宋体" w:hAnsi="Times New Roman" w:cs="Times New Roman"/>
                <w:szCs w:val="21"/>
                <w:u w:val="single"/>
              </w:rPr>
            </w:pPr>
            <w:r w:rsidRPr="006F2F7D">
              <w:rPr>
                <w:rFonts w:ascii="Times New Roman" w:eastAsia="宋体" w:hAnsi="Times New Roman" w:cs="Times New Roman" w:hint="eastAsia"/>
                <w:szCs w:val="21"/>
                <w:u w:val="single"/>
              </w:rPr>
              <w:t>/</w:t>
            </w:r>
          </w:p>
        </w:tc>
        <w:tc>
          <w:tcPr>
            <w:tcW w:w="1685" w:type="dxa"/>
            <w:vAlign w:val="center"/>
          </w:tcPr>
          <w:p w14:paraId="03DE8322"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rPr>
              <w:t>账  号：</w:t>
            </w:r>
          </w:p>
        </w:tc>
        <w:tc>
          <w:tcPr>
            <w:tcW w:w="3340" w:type="dxa"/>
            <w:vAlign w:val="center"/>
          </w:tcPr>
          <w:p w14:paraId="0A596408" w14:textId="77777777" w:rsidR="006F2F7D" w:rsidRPr="006F2F7D" w:rsidRDefault="006F2F7D" w:rsidP="006F2F7D">
            <w:pPr>
              <w:rPr>
                <w:rFonts w:ascii="宋体" w:eastAsia="宋体" w:hAnsi="宋体" w:cs="宋体"/>
                <w:szCs w:val="21"/>
                <w:u w:val="single"/>
              </w:rPr>
            </w:pPr>
            <w:r w:rsidRPr="006F2F7D">
              <w:rPr>
                <w:rFonts w:ascii="宋体" w:eastAsia="宋体" w:hAnsi="宋体" w:cs="宋体"/>
                <w:szCs w:val="21"/>
                <w:u w:val="single"/>
                <w:lang w:val="zh-CN"/>
              </w:rPr>
              <w:t>/</w:t>
            </w:r>
          </w:p>
        </w:tc>
      </w:tr>
      <w:tr w:rsidR="006F2F7D" w:rsidRPr="006F2F7D" w14:paraId="484CD14A" w14:textId="77777777" w:rsidTr="006F2F7D">
        <w:trPr>
          <w:trHeight w:val="453"/>
        </w:trPr>
        <w:tc>
          <w:tcPr>
            <w:tcW w:w="1230" w:type="dxa"/>
            <w:vAlign w:val="center"/>
          </w:tcPr>
          <w:p w14:paraId="388C4794" w14:textId="77777777" w:rsidR="006F2F7D" w:rsidRPr="006F2F7D" w:rsidRDefault="006F2F7D" w:rsidP="006F2F7D">
            <w:pPr>
              <w:rPr>
                <w:rFonts w:ascii="宋体" w:eastAsia="宋体" w:hAnsi="宋体" w:cs="宋体"/>
                <w:szCs w:val="21"/>
              </w:rPr>
            </w:pPr>
          </w:p>
        </w:tc>
        <w:tc>
          <w:tcPr>
            <w:tcW w:w="3447" w:type="dxa"/>
            <w:vAlign w:val="center"/>
          </w:tcPr>
          <w:p w14:paraId="78A2CCFB" w14:textId="77777777" w:rsidR="006F2F7D" w:rsidRPr="006F2F7D" w:rsidRDefault="006F2F7D" w:rsidP="006F2F7D">
            <w:pPr>
              <w:rPr>
                <w:rFonts w:ascii="Times New Roman" w:eastAsia="宋体" w:hAnsi="Times New Roman" w:cs="Times New Roman"/>
                <w:szCs w:val="21"/>
              </w:rPr>
            </w:pPr>
          </w:p>
        </w:tc>
        <w:tc>
          <w:tcPr>
            <w:tcW w:w="1685" w:type="dxa"/>
            <w:vAlign w:val="center"/>
          </w:tcPr>
          <w:p w14:paraId="189EBFAF" w14:textId="77777777" w:rsidR="006F2F7D" w:rsidRPr="006F2F7D" w:rsidRDefault="006F2F7D" w:rsidP="006F2F7D">
            <w:pPr>
              <w:rPr>
                <w:rFonts w:ascii="宋体" w:eastAsia="宋体" w:hAnsi="宋体" w:cs="宋体"/>
                <w:szCs w:val="21"/>
              </w:rPr>
            </w:pPr>
          </w:p>
        </w:tc>
        <w:tc>
          <w:tcPr>
            <w:tcW w:w="3340" w:type="dxa"/>
            <w:vAlign w:val="center"/>
          </w:tcPr>
          <w:p w14:paraId="1D2C51DA" w14:textId="77777777" w:rsidR="006F2F7D" w:rsidRPr="006F2F7D" w:rsidRDefault="006F2F7D" w:rsidP="006F2F7D">
            <w:pPr>
              <w:rPr>
                <w:rFonts w:ascii="宋体" w:eastAsia="宋体" w:hAnsi="宋体" w:cs="宋体"/>
                <w:szCs w:val="21"/>
              </w:rPr>
            </w:pPr>
            <w:r w:rsidRPr="006F2F7D">
              <w:rPr>
                <w:rFonts w:ascii="宋体" w:eastAsia="宋体" w:hAnsi="宋体" w:cs="宋体" w:hint="eastAsia"/>
                <w:szCs w:val="21"/>
                <w:u w:val="single"/>
              </w:rPr>
              <w:t>202</w:t>
            </w:r>
            <w:r w:rsidRPr="006F2F7D">
              <w:rPr>
                <w:rFonts w:ascii="宋体" w:eastAsia="宋体" w:hAnsi="宋体" w:cs="宋体"/>
                <w:szCs w:val="21"/>
                <w:u w:val="single"/>
              </w:rPr>
              <w:t>3</w:t>
            </w:r>
            <w:r w:rsidRPr="006F2F7D">
              <w:rPr>
                <w:rFonts w:ascii="宋体" w:eastAsia="宋体" w:hAnsi="宋体" w:cs="宋体" w:hint="eastAsia"/>
                <w:szCs w:val="21"/>
              </w:rPr>
              <w:t>年</w:t>
            </w:r>
            <w:r w:rsidRPr="006F2F7D">
              <w:rPr>
                <w:rFonts w:ascii="宋体" w:eastAsia="宋体" w:hAnsi="宋体" w:cs="宋体" w:hint="eastAsia"/>
                <w:szCs w:val="21"/>
                <w:u w:val="single"/>
              </w:rPr>
              <w:t xml:space="preserve"> </w:t>
            </w:r>
            <w:r w:rsidRPr="006F2F7D">
              <w:rPr>
                <w:rFonts w:ascii="宋体" w:eastAsia="宋体" w:hAnsi="宋体" w:cs="宋体"/>
                <w:szCs w:val="21"/>
                <w:u w:val="single"/>
              </w:rPr>
              <w:t>9</w:t>
            </w:r>
            <w:r w:rsidRPr="006F2F7D">
              <w:rPr>
                <w:rFonts w:ascii="宋体" w:eastAsia="宋体" w:hAnsi="宋体" w:cs="宋体" w:hint="eastAsia"/>
                <w:szCs w:val="21"/>
              </w:rPr>
              <w:t>月</w:t>
            </w:r>
            <w:r w:rsidRPr="006F2F7D">
              <w:rPr>
                <w:rFonts w:ascii="宋体" w:eastAsia="宋体" w:hAnsi="宋体" w:cs="宋体" w:hint="eastAsia"/>
                <w:szCs w:val="21"/>
                <w:u w:val="single"/>
              </w:rPr>
              <w:t xml:space="preserve"> </w:t>
            </w:r>
            <w:r w:rsidRPr="006F2F7D">
              <w:rPr>
                <w:rFonts w:ascii="宋体" w:eastAsia="宋体" w:hAnsi="宋体" w:cs="宋体"/>
                <w:szCs w:val="21"/>
                <w:u w:val="single"/>
              </w:rPr>
              <w:t>11</w:t>
            </w:r>
            <w:r w:rsidRPr="006F2F7D">
              <w:rPr>
                <w:rFonts w:ascii="宋体" w:eastAsia="宋体" w:hAnsi="宋体" w:cs="宋体" w:hint="eastAsia"/>
                <w:szCs w:val="21"/>
              </w:rPr>
              <w:t>日</w:t>
            </w:r>
          </w:p>
        </w:tc>
      </w:tr>
      <w:bookmarkEnd w:id="10"/>
      <w:bookmarkEnd w:id="11"/>
    </w:tbl>
    <w:p w14:paraId="4605ED75" w14:textId="6F6E5278" w:rsidR="006F2F7D" w:rsidRPr="006F2F7D" w:rsidRDefault="006F2F7D" w:rsidP="006F2F7D">
      <w:pPr>
        <w:spacing w:line="420" w:lineRule="atLeast"/>
        <w:ind w:right="480"/>
        <w:rPr>
          <w:rFonts w:ascii="宋体" w:eastAsia="宋体" w:hAnsi="宋体" w:cs="宋体"/>
          <w:sz w:val="24"/>
          <w:szCs w:val="24"/>
        </w:rPr>
      </w:pPr>
    </w:p>
    <w:sectPr w:rsidR="006F2F7D" w:rsidRPr="006F2F7D" w:rsidSect="006F2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C033" w14:textId="77777777" w:rsidR="006F2F7D" w:rsidRDefault="006F2F7D" w:rsidP="006F2F7D">
      <w:r>
        <w:separator/>
      </w:r>
    </w:p>
  </w:endnote>
  <w:endnote w:type="continuationSeparator" w:id="0">
    <w:p w14:paraId="5D4F7ADD" w14:textId="77777777" w:rsidR="006F2F7D" w:rsidRDefault="006F2F7D" w:rsidP="006F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BB33" w14:textId="77777777" w:rsidR="006F2F7D" w:rsidRDefault="006F2F7D" w:rsidP="006F2F7D">
      <w:r>
        <w:separator/>
      </w:r>
    </w:p>
  </w:footnote>
  <w:footnote w:type="continuationSeparator" w:id="0">
    <w:p w14:paraId="7C5EBBB9" w14:textId="77777777" w:rsidR="006F2F7D" w:rsidRDefault="006F2F7D" w:rsidP="006F2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4"/>
    <w:rsid w:val="000B1FF4"/>
    <w:rsid w:val="00581D1E"/>
    <w:rsid w:val="006166A8"/>
    <w:rsid w:val="006B3D2B"/>
    <w:rsid w:val="006F2F7D"/>
    <w:rsid w:val="00846D1A"/>
    <w:rsid w:val="00D302F3"/>
    <w:rsid w:val="00D4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6A64"/>
  <w15:chartTrackingRefBased/>
  <w15:docId w15:val="{E0D12F48-09D6-41D0-8A50-84FF9EAB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F7D"/>
    <w:pPr>
      <w:tabs>
        <w:tab w:val="center" w:pos="4153"/>
        <w:tab w:val="right" w:pos="8306"/>
      </w:tabs>
      <w:snapToGrid w:val="0"/>
      <w:jc w:val="center"/>
    </w:pPr>
    <w:rPr>
      <w:sz w:val="18"/>
      <w:szCs w:val="18"/>
    </w:rPr>
  </w:style>
  <w:style w:type="character" w:customStyle="1" w:styleId="a4">
    <w:name w:val="页眉 字符"/>
    <w:basedOn w:val="a0"/>
    <w:link w:val="a3"/>
    <w:uiPriority w:val="99"/>
    <w:rsid w:val="006F2F7D"/>
    <w:rPr>
      <w:sz w:val="18"/>
      <w:szCs w:val="18"/>
    </w:rPr>
  </w:style>
  <w:style w:type="paragraph" w:styleId="a5">
    <w:name w:val="footer"/>
    <w:basedOn w:val="a"/>
    <w:link w:val="a6"/>
    <w:uiPriority w:val="99"/>
    <w:unhideWhenUsed/>
    <w:rsid w:val="006F2F7D"/>
    <w:pPr>
      <w:tabs>
        <w:tab w:val="center" w:pos="4153"/>
        <w:tab w:val="right" w:pos="8306"/>
      </w:tabs>
      <w:snapToGrid w:val="0"/>
      <w:jc w:val="left"/>
    </w:pPr>
    <w:rPr>
      <w:sz w:val="18"/>
      <w:szCs w:val="18"/>
    </w:rPr>
  </w:style>
  <w:style w:type="character" w:customStyle="1" w:styleId="a6">
    <w:name w:val="页脚 字符"/>
    <w:basedOn w:val="a0"/>
    <w:link w:val="a5"/>
    <w:uiPriority w:val="99"/>
    <w:rsid w:val="006F2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2023-09-11T02:30:00Z</dcterms:created>
  <dcterms:modified xsi:type="dcterms:W3CDTF">2023-09-11T04:27:00Z</dcterms:modified>
</cp:coreProperties>
</file>