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Arial" w:hAnsi="Arial" w:cs="Arial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30"/>
          <w:szCs w:val="30"/>
          <w:lang w:eastAsia="zh-CN"/>
        </w:rPr>
        <w:t>滨海新区交通噪声污染防治工程施工监理招标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hint="eastAsia" w:ascii="Arial" w:hAnsi="Arial" w:cs="Arial"/>
          <w:b/>
          <w:bCs/>
          <w:kern w:val="0"/>
          <w:sz w:val="30"/>
          <w:szCs w:val="30"/>
        </w:rPr>
        <w:t>评标结果公示</w:t>
      </w:r>
    </w:p>
    <w:p>
      <w:pPr>
        <w:widowControl/>
        <w:spacing w:line="320" w:lineRule="exact"/>
        <w:ind w:firstLine="270" w:firstLineChars="150"/>
        <w:jc w:val="left"/>
        <w:rPr>
          <w:rFonts w:hint="eastAsia" w:asciiTheme="minorEastAsia" w:hAnsiTheme="minorEastAsia" w:eastAsiaTheme="minorEastAsia" w:cstheme="minorEastAsia"/>
          <w:b/>
          <w:kern w:val="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招标人名称：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天津市滨海新区城投建设发展有限公司</w:t>
      </w:r>
    </w:p>
    <w:p>
      <w:pPr>
        <w:widowControl/>
        <w:spacing w:line="320" w:lineRule="exact"/>
        <w:ind w:firstLine="270" w:firstLineChars="15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招标代理单位：天津金政工程管理咨询有限公司</w:t>
      </w:r>
    </w:p>
    <w:p>
      <w:pPr>
        <w:widowControl/>
        <w:spacing w:line="320" w:lineRule="exact"/>
        <w:ind w:firstLine="270" w:firstLineChars="15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招标编号：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11689057198300102</w:t>
      </w:r>
    </w:p>
    <w:p>
      <w:pPr>
        <w:widowControl/>
        <w:spacing w:line="320" w:lineRule="exact"/>
        <w:ind w:firstLine="270" w:firstLineChars="15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滨海新区交通噪声污染防治工程施工监理招标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，在天津市滨海新区交通运输局的监督下，于20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日进行封闭评标，经评标委员会对所有投标人的投标文件详细评审，推荐出中标结果候选人，现公示如下： </w:t>
      </w:r>
    </w:p>
    <w:p>
      <w:pPr>
        <w:widowControl/>
        <w:numPr>
          <w:ilvl w:val="0"/>
          <w:numId w:val="0"/>
        </w:numPr>
        <w:spacing w:line="320" w:lineRule="exact"/>
        <w:ind w:leftChars="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中标候选人排序及投标报价</w:t>
      </w:r>
    </w:p>
    <w:tbl>
      <w:tblPr>
        <w:tblStyle w:val="5"/>
        <w:tblW w:w="9078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56"/>
        <w:gridCol w:w="1788"/>
        <w:gridCol w:w="1770"/>
        <w:gridCol w:w="959"/>
        <w:gridCol w:w="1494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中标候选人排名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资格条件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ind w:firstLine="9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监理服务期（日历天）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质量要求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安全目标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735"/>
              </w:tabs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第一名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天津市路驰建设工程监理有限公司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公路工程专业甲级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监理服务期：822日历天（其中施工工期92日历天，缺陷责任期730日历天）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国家验收规范合格标准。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在生产过程中无生产责任事故、重大伤亡事故和死亡事故的发生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398000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第二名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天津市华盾工程监理咨询有限公司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公路工程专业甲级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监理服务期：822日历天（其中施工工期92日历天，缺陷责任期730日历天）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国家验收规范合格标准。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在生产过程中无生产责任事故、重大伤亡事故和死亡事故的发生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360000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第三名</w:t>
            </w:r>
          </w:p>
        </w:tc>
        <w:tc>
          <w:tcPr>
            <w:tcW w:w="105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天津市国腾公路咨询监理有限公司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公路工程专业甲级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监理服务期：822日历天（其中施工工期92日历天，缺陷责任期730日历天）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国家验收规范合格标准。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在生产过程中无生产责任事故、重大伤亡事故和死亡事故的发生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440000</w:t>
            </w:r>
          </w:p>
        </w:tc>
      </w:tr>
    </w:tbl>
    <w:p>
      <w:pPr>
        <w:widowControl/>
        <w:spacing w:line="320" w:lineRule="exact"/>
        <w:ind w:firstLine="90" w:firstLineChars="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二、中标候选人在投标文件中承诺的主要人员相关资料 </w:t>
      </w: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第一中标候选人：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天津市路驰建设工程监理有限公司</w:t>
      </w:r>
    </w:p>
    <w:tbl>
      <w:tblPr>
        <w:tblStyle w:val="5"/>
        <w:tblW w:w="9072" w:type="dxa"/>
        <w:tblCellSpacing w:w="15" w:type="dxa"/>
        <w:tblInd w:w="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200"/>
        <w:gridCol w:w="4209"/>
        <w:gridCol w:w="1168"/>
        <w:gridCol w:w="1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本工程职务</w:t>
            </w:r>
          </w:p>
        </w:tc>
        <w:tc>
          <w:tcPr>
            <w:tcW w:w="417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个人业绩证明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17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职称证</w:t>
            </w:r>
          </w:p>
        </w:tc>
        <w:tc>
          <w:tcPr>
            <w:tcW w:w="1681" w:type="dxa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谷秋志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总监理工程师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1.津汉高速公路一期工程</w:t>
            </w:r>
          </w:p>
          <w:p>
            <w:pPr>
              <w:widowControl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2.滨海新区绕城高速公路（津汉高速公路段）工程塘承高速公路互通式立交施工监理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高级工程师</w:t>
            </w:r>
          </w:p>
          <w:p>
            <w:pPr>
              <w:widowControl/>
              <w:spacing w:line="320" w:lineRule="exact"/>
              <w:ind w:firstLine="270" w:firstLineChars="15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S040761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公路工程监理工程师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JGJ1233943</w:t>
            </w:r>
          </w:p>
        </w:tc>
      </w:tr>
    </w:tbl>
    <w:p>
      <w:pPr>
        <w:widowControl/>
        <w:spacing w:line="320" w:lineRule="exact"/>
        <w:ind w:firstLine="180" w:firstLineChars="10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widowControl/>
        <w:spacing w:line="320" w:lineRule="exact"/>
        <w:ind w:firstLine="180" w:firstLineChars="10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第二中标候选人：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天津市华盾工程监理咨询有限公司</w:t>
      </w:r>
    </w:p>
    <w:tbl>
      <w:tblPr>
        <w:tblStyle w:val="5"/>
        <w:tblW w:w="9072" w:type="dxa"/>
        <w:tblCellSpacing w:w="15" w:type="dxa"/>
        <w:tblInd w:w="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165"/>
        <w:gridCol w:w="4085"/>
        <w:gridCol w:w="1181"/>
        <w:gridCol w:w="1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本工程职务</w:t>
            </w:r>
          </w:p>
        </w:tc>
        <w:tc>
          <w:tcPr>
            <w:tcW w:w="40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个人业绩证明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88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职称证</w:t>
            </w:r>
          </w:p>
        </w:tc>
        <w:tc>
          <w:tcPr>
            <w:tcW w:w="1667" w:type="dxa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tblCellSpacing w:w="15" w:type="dxa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王蒙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总监理工程师</w:t>
            </w:r>
          </w:p>
        </w:tc>
        <w:tc>
          <w:tcPr>
            <w:tcW w:w="405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1.仓桑公路（平宝公路-津冀界）改建工程第1合同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高级工程师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S029267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公路工程监理工程师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JGJ0719179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rPr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第三中标候选人：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天津市国腾公路咨询监理有限公司</w:t>
      </w:r>
    </w:p>
    <w:tbl>
      <w:tblPr>
        <w:tblStyle w:val="5"/>
        <w:tblW w:w="9310" w:type="dxa"/>
        <w:tblCellSpacing w:w="15" w:type="dxa"/>
        <w:tblInd w:w="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147"/>
        <w:gridCol w:w="4177"/>
        <w:gridCol w:w="1258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本工程职务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个人业绩证明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职称证</w:t>
            </w:r>
          </w:p>
        </w:tc>
        <w:tc>
          <w:tcPr>
            <w:tcW w:w="1736" w:type="dxa"/>
          </w:tcPr>
          <w:p>
            <w:pPr>
              <w:widowControl/>
              <w:adjustRightInd w:val="0"/>
              <w:snapToGrid w:val="0"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15" w:type="dxa"/>
        </w:trPr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李庆军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总监理工程师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1.杨北公路（新杨北公路-津宁高速公路）改建工程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高级工程师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B130112516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公路工程监理工程师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JGJ1026934</w:t>
            </w:r>
          </w:p>
        </w:tc>
      </w:tr>
    </w:tbl>
    <w:p>
      <w:pPr>
        <w:widowControl/>
        <w:spacing w:line="320" w:lineRule="exact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三、中标候选人在投标文件中填报的项目业绩 </w:t>
      </w:r>
    </w:p>
    <w:tbl>
      <w:tblPr>
        <w:tblStyle w:val="5"/>
        <w:tblW w:w="944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3346"/>
        <w:gridCol w:w="5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排序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9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70" w:firstLineChars="150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业绩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15" w:type="dxa"/>
        </w:trPr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第一中标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候选人</w:t>
            </w:r>
          </w:p>
        </w:tc>
        <w:tc>
          <w:tcPr>
            <w:tcW w:w="331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天津市路驰建设工程监理有限公司</w:t>
            </w:r>
          </w:p>
        </w:tc>
        <w:tc>
          <w:tcPr>
            <w:tcW w:w="49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1.津汉高速公路一期工程</w:t>
            </w:r>
          </w:p>
          <w:p>
            <w:pPr>
              <w:widowControl/>
              <w:spacing w:line="320" w:lineRule="exact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2.荣乌高速公路辛口互通立交工程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第二中标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候选人</w:t>
            </w:r>
          </w:p>
        </w:tc>
        <w:tc>
          <w:tcPr>
            <w:tcW w:w="331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天津市华盾工程监理咨询有限公司</w:t>
            </w:r>
          </w:p>
        </w:tc>
        <w:tc>
          <w:tcPr>
            <w:tcW w:w="49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1.京秦高速公路天津段工程第1监理合同段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第三中标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候选人</w:t>
            </w:r>
          </w:p>
        </w:tc>
        <w:tc>
          <w:tcPr>
            <w:tcW w:w="331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天津市国腾公路咨询监理有限公司</w:t>
            </w:r>
          </w:p>
        </w:tc>
        <w:tc>
          <w:tcPr>
            <w:tcW w:w="49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1.唐廊高速公路天津段一期工程</w:t>
            </w:r>
          </w:p>
        </w:tc>
      </w:tr>
    </w:tbl>
    <w:p>
      <w:pPr>
        <w:widowControl/>
        <w:spacing w:line="320" w:lineRule="exact"/>
        <w:ind w:firstLine="360" w:firstLineChars="20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四、被否决投标的情况说明： </w:t>
      </w:r>
    </w:p>
    <w:p>
      <w:pPr>
        <w:widowControl/>
        <w:spacing w:line="320" w:lineRule="exact"/>
        <w:ind w:firstLine="3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招标人随机抽取专家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组成为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5人的评标委员会，按照招标文件中规定的评标办法，对所有投标人的投标文件进行了资格审查、初步评审及详细评审，在整个评审过程中未发现有实质性问题。</w:t>
      </w:r>
    </w:p>
    <w:p>
      <w:pPr>
        <w:widowControl/>
        <w:spacing w:line="320" w:lineRule="exact"/>
        <w:ind w:firstLine="3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第一个信封（商务及技术文件）被否决投标的投标人名称、否决依据和原因：无</w:t>
      </w:r>
    </w:p>
    <w:p>
      <w:pPr>
        <w:widowControl/>
        <w:spacing w:line="320" w:lineRule="exact"/>
        <w:ind w:firstLine="360" w:firstLineChars="200"/>
        <w:jc w:val="left"/>
        <w:rPr>
          <w:rFonts w:hint="default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第二个信封（报价文件）被否决投标的投标人名称、否决依据和原因：无</w:t>
      </w:r>
    </w:p>
    <w:p>
      <w:pPr>
        <w:widowControl/>
        <w:spacing w:line="320" w:lineRule="exact"/>
        <w:ind w:firstLine="360" w:firstLineChars="20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五、提出异议的渠道和方式</w:t>
      </w:r>
    </w:p>
    <w:p>
      <w:pPr>
        <w:widowControl/>
        <w:spacing w:line="320" w:lineRule="exact"/>
        <w:ind w:firstLine="360" w:firstLineChars="20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如果投标人或利害关系人对评标结果公示存有异议，请以书面方式向上述建设单位（招标代理）提出异议。</w:t>
      </w: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联系人：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魏工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      电话：65270833</w:t>
      </w: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  <w:u w:val="single"/>
        </w:rPr>
      </w:pP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六、招标监督部门</w:t>
      </w: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联系人：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刘少强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       电话：022-65369591</w:t>
      </w:r>
    </w:p>
    <w:p>
      <w:pPr>
        <w:widowControl/>
        <w:spacing w:line="320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widowControl/>
        <w:spacing w:line="436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现将该项目的评标结果予以公示，接受社会各界监督。 </w:t>
      </w:r>
    </w:p>
    <w:p>
      <w:pPr>
        <w:widowControl/>
        <w:spacing w:line="436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公示期为：20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日至20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日止。</w:t>
      </w:r>
    </w:p>
    <w:p>
      <w:pPr>
        <w:widowControl/>
        <w:spacing w:line="436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特此公告。</w:t>
      </w:r>
    </w:p>
    <w:p>
      <w:pPr>
        <w:widowControl/>
        <w:spacing w:line="436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</w:p>
    <w:p>
      <w:pPr>
        <w:widowControl/>
        <w:spacing w:line="436" w:lineRule="exact"/>
        <w:ind w:firstLine="270" w:firstLineChars="150"/>
        <w:jc w:val="left"/>
        <w:rPr>
          <w:rFonts w:hint="eastAsia" w:asciiTheme="minorEastAsia" w:hAnsiTheme="minorEastAsia" w:eastAsiaTheme="minorEastAsia" w:cstheme="minorEastAsia"/>
          <w:b/>
          <w:kern w:val="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天津市滨海新区城投建设发展有限公司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天津金政工程管理咨询有限公司</w:t>
      </w:r>
    </w:p>
    <w:p>
      <w:pPr>
        <w:widowControl/>
        <w:spacing w:line="436" w:lineRule="exact"/>
        <w:ind w:firstLine="270" w:firstLineChars="150"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日                     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日</w:t>
      </w:r>
    </w:p>
    <w:p>
      <w:pPr>
        <w:widowControl/>
        <w:spacing w:line="300" w:lineRule="exact"/>
        <w:ind w:firstLine="540" w:firstLineChars="300"/>
        <w:jc w:val="left"/>
        <w:rPr>
          <w:rFonts w:ascii="宋体" w:cs="宋体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032F"/>
    <w:rsid w:val="000C3060"/>
    <w:rsid w:val="02D01918"/>
    <w:rsid w:val="034824AB"/>
    <w:rsid w:val="049C4408"/>
    <w:rsid w:val="06652775"/>
    <w:rsid w:val="07FD5B3C"/>
    <w:rsid w:val="08A317ED"/>
    <w:rsid w:val="09E018E0"/>
    <w:rsid w:val="0D555EFB"/>
    <w:rsid w:val="0ECA64AE"/>
    <w:rsid w:val="1017024B"/>
    <w:rsid w:val="1229572A"/>
    <w:rsid w:val="14033CD6"/>
    <w:rsid w:val="156B2765"/>
    <w:rsid w:val="165504BB"/>
    <w:rsid w:val="1CD2636B"/>
    <w:rsid w:val="1E9652DC"/>
    <w:rsid w:val="21FE4619"/>
    <w:rsid w:val="2CB62BC2"/>
    <w:rsid w:val="2D0237CC"/>
    <w:rsid w:val="2E921B6B"/>
    <w:rsid w:val="30053C60"/>
    <w:rsid w:val="30AE3ACF"/>
    <w:rsid w:val="32244019"/>
    <w:rsid w:val="34073AFA"/>
    <w:rsid w:val="34E32AEC"/>
    <w:rsid w:val="34FF31DA"/>
    <w:rsid w:val="368C5072"/>
    <w:rsid w:val="38A3368A"/>
    <w:rsid w:val="40442BDD"/>
    <w:rsid w:val="45DB6AC2"/>
    <w:rsid w:val="482320C0"/>
    <w:rsid w:val="4D273B8A"/>
    <w:rsid w:val="4E7F032F"/>
    <w:rsid w:val="58C64512"/>
    <w:rsid w:val="5D177304"/>
    <w:rsid w:val="5E675162"/>
    <w:rsid w:val="5FD93AB8"/>
    <w:rsid w:val="60BB4C77"/>
    <w:rsid w:val="66991B73"/>
    <w:rsid w:val="6A013A91"/>
    <w:rsid w:val="6B5854EC"/>
    <w:rsid w:val="6EED0860"/>
    <w:rsid w:val="701C0B7C"/>
    <w:rsid w:val="70B33D09"/>
    <w:rsid w:val="716D4D7E"/>
    <w:rsid w:val="78EF24E9"/>
    <w:rsid w:val="78F563B0"/>
    <w:rsid w:val="79BD36CF"/>
    <w:rsid w:val="7AC83133"/>
    <w:rsid w:val="7BA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paragraph" w:styleId="4">
    <w:name w:val="Body Text 2"/>
    <w:basedOn w:val="1"/>
    <w:qFormat/>
    <w:uiPriority w:val="0"/>
    <w:rPr>
      <w:rFonts w:ascii="仿宋_GB2312" w:eastAsia="仿宋_GB2312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2019-06-12T15:14:00Z</dcterms:created>
  <dc:creator>Administrator</dc:creator>
  <cp:lastModifiedBy>王军</cp:lastModifiedBy>
  <dcterms:modified xsi:type="dcterms:W3CDTF">2021-06-04T09:01:26Z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3241187A1ACD4B01B585FFB49096AA79</vt:lpwstr>
  </property>
</Properties>
</file>